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047"/>
        <w:gridCol w:w="1596"/>
        <w:gridCol w:w="4275"/>
      </w:tblGrid>
      <w:tr w:rsidR="000617FC" w:rsidRPr="00AC7652" w:rsidTr="002D4849">
        <w:trPr>
          <w:trHeight w:val="1567"/>
        </w:trPr>
        <w:tc>
          <w:tcPr>
            <w:tcW w:w="4047" w:type="dxa"/>
          </w:tcPr>
          <w:p w:rsidR="000617FC" w:rsidRPr="00AC7652" w:rsidRDefault="000617FC" w:rsidP="002D4849">
            <w:pPr>
              <w:spacing w:after="0" w:line="240" w:lineRule="auto"/>
              <w:rPr>
                <w:rFonts w:ascii="Roman Eurasian" w:eastAsia="Times New Roman" w:hAnsi="Roman Eurasian" w:cs="Times New Roman"/>
                <w:b/>
                <w:w w:val="96"/>
                <w:lang w:eastAsia="ru-RU"/>
              </w:rPr>
            </w:pPr>
          </w:p>
          <w:p w:rsidR="000617FC" w:rsidRPr="00AC7652" w:rsidRDefault="000617FC" w:rsidP="002D4849">
            <w:pPr>
              <w:spacing w:after="0" w:line="240" w:lineRule="auto"/>
              <w:jc w:val="center"/>
              <w:rPr>
                <w:rFonts w:ascii="Roman Eurasian" w:eastAsia="Times New Roman" w:hAnsi="Roman Eurasian" w:cs="Times New Roman"/>
                <w:b/>
                <w:w w:val="96"/>
                <w:lang w:eastAsia="ru-RU"/>
              </w:rPr>
            </w:pPr>
            <w:r w:rsidRPr="00AC7652">
              <w:rPr>
                <w:rFonts w:ascii="Roman Eurasian" w:eastAsia="Times New Roman" w:hAnsi="Roman Eurasian" w:cs="Times New Roman"/>
                <w:b/>
                <w:w w:val="96"/>
                <w:lang w:eastAsia="ru-RU"/>
              </w:rPr>
              <w:t>Баш</w:t>
            </w:r>
            <w:r w:rsidRPr="00AC7652">
              <w:rPr>
                <w:rFonts w:ascii="Times New Roman" w:eastAsia="MS Mincho" w:hAnsi="Times New Roman" w:cs="MS Mincho"/>
                <w:b/>
                <w:w w:val="96"/>
                <w:lang w:val="be-BY" w:eastAsia="ru-RU"/>
              </w:rPr>
              <w:t>к</w:t>
            </w:r>
            <w:proofErr w:type="spellStart"/>
            <w:r w:rsidRPr="00AC7652">
              <w:rPr>
                <w:rFonts w:ascii="Roman Eurasian" w:eastAsia="Times New Roman" w:hAnsi="Roman Eurasian" w:cs="Times New Roman"/>
                <w:b/>
                <w:w w:val="96"/>
                <w:lang w:eastAsia="ru-RU"/>
              </w:rPr>
              <w:t>ортостан</w:t>
            </w:r>
            <w:proofErr w:type="spellEnd"/>
            <w:r w:rsidRPr="00AC7652">
              <w:rPr>
                <w:rFonts w:ascii="Roman Eurasian" w:eastAsia="Times New Roman" w:hAnsi="Roman Eurasian" w:cs="Times New Roman"/>
                <w:b/>
                <w:w w:val="96"/>
                <w:lang w:eastAsia="ru-RU"/>
              </w:rPr>
              <w:t xml:space="preserve"> </w:t>
            </w:r>
            <w:proofErr w:type="spellStart"/>
            <w:r w:rsidRPr="00AC7652">
              <w:rPr>
                <w:rFonts w:ascii="Roman Eurasian" w:eastAsia="Times New Roman" w:hAnsi="Roman Eurasian" w:cs="Times New Roman"/>
                <w:b/>
                <w:w w:val="96"/>
                <w:lang w:eastAsia="ru-RU"/>
              </w:rPr>
              <w:t>Республика</w:t>
            </w:r>
            <w:proofErr w:type="gramStart"/>
            <w:r w:rsidRPr="00AC7652">
              <w:rPr>
                <w:rFonts w:ascii="Times New Roman" w:eastAsia="Times New Roman" w:hAnsi="Times New Roman" w:cs="Times New Roman"/>
                <w:b/>
                <w:w w:val="96"/>
                <w:lang w:eastAsia="ru-RU"/>
              </w:rPr>
              <w:t>h</w:t>
            </w:r>
            <w:proofErr w:type="gramEnd"/>
            <w:r w:rsidRPr="00AC7652">
              <w:rPr>
                <w:rFonts w:ascii="Roman Eurasian" w:eastAsia="Times New Roman" w:hAnsi="Roman Eurasian" w:cs="Times New Roman"/>
                <w:b/>
                <w:w w:val="96"/>
                <w:lang w:eastAsia="ru-RU"/>
              </w:rPr>
              <w:t>ының</w:t>
            </w:r>
            <w:proofErr w:type="spellEnd"/>
            <w:r w:rsidRPr="00AC7652">
              <w:rPr>
                <w:rFonts w:ascii="Roman Eurasian" w:eastAsia="Times New Roman" w:hAnsi="Roman Eurasian" w:cs="Times New Roman"/>
                <w:b/>
                <w:w w:val="96"/>
                <w:lang w:eastAsia="ru-RU"/>
              </w:rPr>
              <w:t xml:space="preserve"> </w:t>
            </w:r>
            <w:r w:rsidRPr="00AC7652">
              <w:rPr>
                <w:rFonts w:ascii="Times New Roman" w:eastAsia="MS Mincho" w:hAnsi="Times New Roman" w:cs="MS Mincho"/>
                <w:b/>
                <w:w w:val="96"/>
                <w:lang w:val="be-BY" w:eastAsia="ru-RU"/>
              </w:rPr>
              <w:t>К</w:t>
            </w:r>
            <w:proofErr w:type="spellStart"/>
            <w:r w:rsidRPr="00AC7652">
              <w:rPr>
                <w:rFonts w:ascii="Roman Eurasian" w:eastAsia="Times New Roman" w:hAnsi="Roman Eurasian" w:cs="Times New Roman"/>
                <w:b/>
                <w:w w:val="96"/>
                <w:lang w:eastAsia="ru-RU"/>
              </w:rPr>
              <w:t>алтасы</w:t>
            </w:r>
            <w:proofErr w:type="spellEnd"/>
            <w:r w:rsidRPr="00AC7652">
              <w:rPr>
                <w:rFonts w:ascii="Roman Eurasian" w:eastAsia="Times New Roman" w:hAnsi="Roman Eurasian" w:cs="Times New Roman"/>
                <w:b/>
                <w:w w:val="96"/>
                <w:lang w:eastAsia="ru-RU"/>
              </w:rPr>
              <w:t xml:space="preserve"> районы</w:t>
            </w:r>
          </w:p>
          <w:p w:rsidR="000617FC" w:rsidRPr="00AC7652" w:rsidRDefault="000617FC" w:rsidP="002D4849">
            <w:pPr>
              <w:spacing w:after="0" w:line="240" w:lineRule="auto"/>
              <w:jc w:val="center"/>
              <w:rPr>
                <w:rFonts w:ascii="Roman Eurasian" w:eastAsia="Times New Roman" w:hAnsi="Roman Eurasian" w:cs="Times New Roman"/>
                <w:b/>
                <w:w w:val="96"/>
                <w:lang w:eastAsia="ru-RU"/>
              </w:rPr>
            </w:pPr>
            <w:proofErr w:type="spellStart"/>
            <w:r w:rsidRPr="00AC7652">
              <w:rPr>
                <w:rFonts w:ascii="Roman Eurasian" w:eastAsia="Times New Roman" w:hAnsi="Roman Eurasian" w:cs="Times New Roman"/>
                <w:b/>
                <w:w w:val="96"/>
                <w:lang w:eastAsia="ru-RU"/>
              </w:rPr>
              <w:t>муниципаль</w:t>
            </w:r>
            <w:proofErr w:type="spellEnd"/>
            <w:r w:rsidRPr="00AC7652">
              <w:rPr>
                <w:rFonts w:ascii="Roman Eurasian" w:eastAsia="Times New Roman" w:hAnsi="Roman Eurasian" w:cs="Times New Roman"/>
                <w:b/>
                <w:w w:val="96"/>
                <w:lang w:eastAsia="ru-RU"/>
              </w:rPr>
              <w:t xml:space="preserve">  </w:t>
            </w:r>
            <w:proofErr w:type="spellStart"/>
            <w:r w:rsidRPr="00AC7652">
              <w:rPr>
                <w:rFonts w:ascii="Roman Eurasian" w:eastAsia="Times New Roman" w:hAnsi="Roman Eurasian" w:cs="Times New Roman"/>
                <w:b/>
                <w:w w:val="96"/>
                <w:lang w:eastAsia="ru-RU"/>
              </w:rPr>
              <w:t>районының</w:t>
            </w:r>
            <w:proofErr w:type="spellEnd"/>
          </w:p>
          <w:p w:rsidR="000617FC" w:rsidRPr="00AC7652" w:rsidRDefault="000617FC" w:rsidP="002D4849">
            <w:pPr>
              <w:spacing w:after="0" w:line="240" w:lineRule="auto"/>
              <w:jc w:val="center"/>
              <w:rPr>
                <w:rFonts w:ascii="Roman Eurasian" w:eastAsia="Times New Roman" w:hAnsi="Roman Eurasian" w:cs="Times New Roman"/>
                <w:b/>
                <w:w w:val="96"/>
                <w:lang w:eastAsia="ru-RU"/>
              </w:rPr>
            </w:pPr>
            <w:r w:rsidRPr="00AC7652">
              <w:rPr>
                <w:rFonts w:ascii="Times New Roman" w:eastAsia="MS Mincho" w:hAnsi="Times New Roman" w:cs="MS Mincho"/>
                <w:b/>
                <w:w w:val="96"/>
                <w:lang w:val="be-BY" w:eastAsia="ru-RU"/>
              </w:rPr>
              <w:t>К</w:t>
            </w:r>
            <w:proofErr w:type="spellStart"/>
            <w:r w:rsidRPr="00AC7652">
              <w:rPr>
                <w:rFonts w:ascii="Roman Eurasian" w:eastAsia="Times New Roman" w:hAnsi="Roman Eurasian" w:cs="Times New Roman"/>
                <w:b/>
                <w:w w:val="96"/>
                <w:lang w:eastAsia="ru-RU"/>
              </w:rPr>
              <w:t>алмыябаш</w:t>
            </w:r>
            <w:proofErr w:type="spellEnd"/>
            <w:r w:rsidRPr="00AC7652">
              <w:rPr>
                <w:rFonts w:ascii="Roman Eurasian" w:eastAsia="Times New Roman" w:hAnsi="Roman Eurasian" w:cs="Times New Roman"/>
                <w:b/>
                <w:w w:val="96"/>
                <w:lang w:eastAsia="ru-RU"/>
              </w:rPr>
              <w:t xml:space="preserve"> </w:t>
            </w:r>
            <w:proofErr w:type="spellStart"/>
            <w:r w:rsidRPr="00AC7652">
              <w:rPr>
                <w:rFonts w:ascii="Roman Eurasian" w:eastAsia="Times New Roman" w:hAnsi="Roman Eurasian" w:cs="Times New Roman"/>
                <w:b/>
                <w:w w:val="96"/>
                <w:lang w:eastAsia="ru-RU"/>
              </w:rPr>
              <w:t>ауыл</w:t>
            </w:r>
            <w:proofErr w:type="spellEnd"/>
            <w:r w:rsidRPr="00AC7652">
              <w:rPr>
                <w:rFonts w:ascii="Roman Eurasian" w:eastAsia="Times New Roman" w:hAnsi="Roman Eurasian" w:cs="Times New Roman"/>
                <w:b/>
                <w:w w:val="96"/>
                <w:lang w:eastAsia="ru-RU"/>
              </w:rPr>
              <w:t xml:space="preserve"> советы</w:t>
            </w:r>
          </w:p>
          <w:p w:rsidR="000617FC" w:rsidRPr="00AC7652" w:rsidRDefault="000617FC" w:rsidP="002D4849">
            <w:pPr>
              <w:tabs>
                <w:tab w:val="left" w:pos="708"/>
                <w:tab w:val="center" w:pos="4677"/>
                <w:tab w:val="right" w:pos="9355"/>
              </w:tabs>
              <w:spacing w:after="0" w:line="288" w:lineRule="auto"/>
              <w:jc w:val="center"/>
              <w:rPr>
                <w:rFonts w:ascii="Roman Eurasian" w:eastAsia="Times New Roman" w:hAnsi="Roman Eurasian" w:cs="Times New Roman"/>
                <w:b/>
                <w:caps/>
                <w:w w:val="96"/>
                <w:lang w:eastAsia="ru-RU"/>
              </w:rPr>
            </w:pPr>
            <w:proofErr w:type="spellStart"/>
            <w:r w:rsidRPr="00AC7652">
              <w:rPr>
                <w:rFonts w:ascii="Roman Eurasian" w:eastAsia="Times New Roman" w:hAnsi="Roman Eurasian" w:cs="Times New Roman"/>
                <w:b/>
                <w:w w:val="96"/>
                <w:lang w:eastAsia="ru-RU"/>
              </w:rPr>
              <w:t>ауыл</w:t>
            </w:r>
            <w:proofErr w:type="spellEnd"/>
            <w:r w:rsidRPr="00AC7652">
              <w:rPr>
                <w:rFonts w:ascii="Roman Eurasian" w:eastAsia="Times New Roman" w:hAnsi="Roman Eurasian" w:cs="Times New Roman"/>
                <w:b/>
                <w:w w:val="96"/>
                <w:lang w:eastAsia="ru-RU"/>
              </w:rPr>
              <w:t xml:space="preserve"> </w:t>
            </w:r>
            <w:proofErr w:type="spellStart"/>
            <w:r w:rsidRPr="00AC7652">
              <w:rPr>
                <w:rFonts w:ascii="Roman Eurasian" w:eastAsia="Times New Roman" w:hAnsi="Roman Eurasian" w:cs="Times New Roman"/>
                <w:b/>
                <w:w w:val="96"/>
                <w:lang w:eastAsia="ru-RU"/>
              </w:rPr>
              <w:t>билә</w:t>
            </w:r>
            <w:proofErr w:type="gramStart"/>
            <w:r w:rsidRPr="00AC7652">
              <w:rPr>
                <w:rFonts w:ascii="Roman Eurasian" w:eastAsia="Times New Roman" w:hAnsi="Roman Eurasian" w:cs="Times New Roman"/>
                <w:b/>
                <w:w w:val="96"/>
                <w:lang w:eastAsia="ru-RU"/>
              </w:rPr>
              <w:t>м</w:t>
            </w:r>
            <w:proofErr w:type="gramEnd"/>
            <w:r w:rsidRPr="00AC7652">
              <w:rPr>
                <w:rFonts w:ascii="Roman Eurasian" w:eastAsia="Times New Roman" w:hAnsi="Roman Eurasian" w:cs="Times New Roman"/>
                <w:b/>
                <w:w w:val="96"/>
                <w:lang w:eastAsia="ru-RU"/>
              </w:rPr>
              <w:t>ә</w:t>
            </w:r>
            <w:r w:rsidRPr="00AC7652">
              <w:rPr>
                <w:rFonts w:ascii="Times New Roman" w:eastAsia="Times New Roman" w:hAnsi="Times New Roman" w:cs="Times New Roman"/>
                <w:b/>
                <w:w w:val="96"/>
                <w:lang w:eastAsia="ru-RU"/>
              </w:rPr>
              <w:t>h</w:t>
            </w:r>
            <w:r w:rsidRPr="00AC7652">
              <w:rPr>
                <w:rFonts w:ascii="Roman Eurasian" w:eastAsia="Times New Roman" w:hAnsi="Roman Eurasian" w:cs="Times New Roman"/>
                <w:b/>
                <w:w w:val="96"/>
                <w:lang w:eastAsia="ru-RU"/>
              </w:rPr>
              <w:t>е</w:t>
            </w:r>
            <w:proofErr w:type="spellEnd"/>
            <w:r w:rsidRPr="00AC7652">
              <w:rPr>
                <w:rFonts w:ascii="Roman Eurasian" w:eastAsia="Times New Roman" w:hAnsi="Roman Eurasian" w:cs="Times New Roman"/>
                <w:b/>
                <w:w w:val="96"/>
                <w:lang w:eastAsia="ru-RU"/>
              </w:rPr>
              <w:t xml:space="preserve"> </w:t>
            </w:r>
            <w:proofErr w:type="spellStart"/>
            <w:r w:rsidRPr="00AC7652">
              <w:rPr>
                <w:rFonts w:ascii="Roman Eurasian" w:eastAsia="Times New Roman" w:hAnsi="Roman Eurasian" w:cs="Times New Roman"/>
                <w:b/>
                <w:w w:val="96"/>
                <w:lang w:eastAsia="ru-RU"/>
              </w:rPr>
              <w:t>хакимиәте</w:t>
            </w:r>
            <w:proofErr w:type="spellEnd"/>
          </w:p>
        </w:tc>
        <w:tc>
          <w:tcPr>
            <w:tcW w:w="1596" w:type="dxa"/>
          </w:tcPr>
          <w:p w:rsidR="000617FC" w:rsidRPr="00AC7652" w:rsidRDefault="000617FC" w:rsidP="002D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17FC" w:rsidRPr="00AC7652" w:rsidRDefault="000617FC" w:rsidP="002D4849">
            <w:pPr>
              <w:spacing w:after="0" w:line="240" w:lineRule="auto"/>
              <w:ind w:left="-9" w:right="-12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60F47CB" wp14:editId="3341F8D5">
                  <wp:extent cx="91440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</w:tcPr>
          <w:p w:rsidR="000617FC" w:rsidRPr="00AC7652" w:rsidRDefault="000617FC" w:rsidP="002D4849">
            <w:pPr>
              <w:spacing w:after="0" w:line="240" w:lineRule="auto"/>
              <w:jc w:val="center"/>
              <w:rPr>
                <w:rFonts w:ascii="Roman Eurasian" w:eastAsia="Times New Roman" w:hAnsi="Roman Eurasian" w:cs="Times New Roman"/>
                <w:b/>
                <w:w w:val="96"/>
                <w:lang w:eastAsia="ru-RU"/>
              </w:rPr>
            </w:pPr>
          </w:p>
          <w:p w:rsidR="000617FC" w:rsidRPr="00AC7652" w:rsidRDefault="000617FC" w:rsidP="002D4849">
            <w:pPr>
              <w:spacing w:after="0" w:line="240" w:lineRule="auto"/>
              <w:jc w:val="center"/>
              <w:rPr>
                <w:rFonts w:ascii="Roman Eurasian" w:eastAsia="Times New Roman" w:hAnsi="Roman Eurasian" w:cs="Times New Roman"/>
                <w:b/>
                <w:w w:val="96"/>
                <w:lang w:eastAsia="ru-RU"/>
              </w:rPr>
            </w:pPr>
            <w:r w:rsidRPr="00AC7652">
              <w:rPr>
                <w:rFonts w:ascii="Roman Eurasian" w:eastAsia="Times New Roman" w:hAnsi="Roman Eurasian" w:cs="Times New Roman"/>
                <w:b/>
                <w:w w:val="96"/>
                <w:lang w:eastAsia="ru-RU"/>
              </w:rPr>
              <w:t>Администрация сельского поселения Калмиябашевский сельсовет муниципального  района</w:t>
            </w:r>
          </w:p>
          <w:p w:rsidR="000617FC" w:rsidRPr="00AC7652" w:rsidRDefault="000617FC" w:rsidP="002D4849">
            <w:pPr>
              <w:spacing w:after="0" w:line="240" w:lineRule="auto"/>
              <w:jc w:val="center"/>
              <w:rPr>
                <w:rFonts w:ascii="Roman Eurasian" w:eastAsia="Times New Roman" w:hAnsi="Roman Eurasian" w:cs="Times New Roman"/>
                <w:b/>
                <w:w w:val="96"/>
                <w:lang w:eastAsia="ru-RU"/>
              </w:rPr>
            </w:pPr>
            <w:r w:rsidRPr="00AC7652">
              <w:rPr>
                <w:rFonts w:ascii="Roman Eurasian" w:eastAsia="Times New Roman" w:hAnsi="Roman Eurasian" w:cs="Times New Roman"/>
                <w:b/>
                <w:w w:val="96"/>
                <w:lang w:eastAsia="ru-RU"/>
              </w:rPr>
              <w:t xml:space="preserve">Калтасинский район </w:t>
            </w:r>
          </w:p>
          <w:p w:rsidR="000617FC" w:rsidRPr="00AC7652" w:rsidRDefault="000617FC" w:rsidP="002D4849">
            <w:pPr>
              <w:spacing w:after="0" w:line="240" w:lineRule="auto"/>
              <w:jc w:val="center"/>
              <w:rPr>
                <w:rFonts w:ascii="Roman Eurasian" w:eastAsia="Times New Roman" w:hAnsi="Roman Eurasian" w:cs="Times New Roman"/>
                <w:b/>
                <w:w w:val="96"/>
                <w:lang w:eastAsia="ru-RU"/>
              </w:rPr>
            </w:pPr>
            <w:r w:rsidRPr="00AC7652">
              <w:rPr>
                <w:rFonts w:ascii="Roman Eurasian" w:eastAsia="Times New Roman" w:hAnsi="Roman Eurasian" w:cs="Times New Roman"/>
                <w:b/>
                <w:w w:val="96"/>
                <w:lang w:eastAsia="ru-RU"/>
              </w:rPr>
              <w:t>Республики Башкортостан</w:t>
            </w:r>
          </w:p>
          <w:p w:rsidR="000617FC" w:rsidRPr="00AC7652" w:rsidRDefault="000617FC" w:rsidP="002D4849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caps/>
                <w:lang w:eastAsia="ru-RU"/>
              </w:rPr>
            </w:pPr>
          </w:p>
        </w:tc>
      </w:tr>
    </w:tbl>
    <w:p w:rsidR="000617FC" w:rsidRPr="00AC7652" w:rsidRDefault="000617FC" w:rsidP="000617FC">
      <w:pPr>
        <w:spacing w:after="0" w:line="240" w:lineRule="auto"/>
        <w:jc w:val="both"/>
        <w:rPr>
          <w:rFonts w:ascii="Roman Eurasian" w:eastAsia="Times New Roman" w:hAnsi="Roman Eurasian" w:cs="Times New Roman"/>
          <w:lang w:eastAsia="ru-RU"/>
        </w:rPr>
      </w:pPr>
      <w:r w:rsidRPr="00AC7652">
        <w:rPr>
          <w:rFonts w:ascii="Roman Eurasian" w:eastAsia="Times New Roman" w:hAnsi="Roman Eurasian" w:cs="Times New Roman"/>
          <w:w w:val="96"/>
          <w:lang w:eastAsia="ru-RU"/>
        </w:rPr>
        <w:t xml:space="preserve">Ленин </w:t>
      </w:r>
      <w:proofErr w:type="spellStart"/>
      <w:r w:rsidRPr="00AC7652">
        <w:rPr>
          <w:rFonts w:ascii="Roman Eurasian" w:eastAsia="Times New Roman" w:hAnsi="Roman Eurasian" w:cs="Times New Roman"/>
          <w:lang w:val="x-none" w:eastAsia="ru-RU"/>
        </w:rPr>
        <w:t>урамы</w:t>
      </w:r>
      <w:proofErr w:type="spellEnd"/>
      <w:r w:rsidRPr="00AC7652">
        <w:rPr>
          <w:rFonts w:ascii="Roman Eurasian" w:eastAsia="Times New Roman" w:hAnsi="Roman Eurasian" w:cs="Times New Roman"/>
          <w:lang w:val="x-none" w:eastAsia="ru-RU"/>
        </w:rPr>
        <w:t xml:space="preserve">, </w:t>
      </w:r>
      <w:r w:rsidRPr="00AC7652">
        <w:rPr>
          <w:rFonts w:ascii="Roman Eurasian" w:eastAsia="Times New Roman" w:hAnsi="Roman Eurasian" w:cs="Times New Roman"/>
          <w:lang w:eastAsia="ru-RU"/>
        </w:rPr>
        <w:t xml:space="preserve">16, </w:t>
      </w:r>
      <w:proofErr w:type="spellStart"/>
      <w:r w:rsidRPr="00AC7652">
        <w:rPr>
          <w:rFonts w:ascii="Roman Eurasian" w:eastAsia="Times New Roman" w:hAnsi="Roman Eurasian" w:cs="Times New Roman"/>
          <w:lang w:eastAsia="ru-RU"/>
        </w:rPr>
        <w:t>Калмыябаш</w:t>
      </w:r>
      <w:proofErr w:type="spellEnd"/>
      <w:r w:rsidRPr="00AC7652">
        <w:rPr>
          <w:rFonts w:ascii="Roman Eurasian" w:eastAsia="Times New Roman" w:hAnsi="Roman Eurasian" w:cs="Times New Roman"/>
          <w:lang w:eastAsia="ru-RU"/>
        </w:rPr>
        <w:t xml:space="preserve"> </w:t>
      </w:r>
      <w:proofErr w:type="spellStart"/>
      <w:r w:rsidRPr="00AC7652">
        <w:rPr>
          <w:rFonts w:ascii="Roman Eurasian" w:eastAsia="Times New Roman" w:hAnsi="Roman Eurasian" w:cs="Times New Roman"/>
          <w:lang w:eastAsia="ru-RU"/>
        </w:rPr>
        <w:t>ауылы</w:t>
      </w:r>
      <w:proofErr w:type="spellEnd"/>
      <w:r w:rsidRPr="00AC7652">
        <w:rPr>
          <w:rFonts w:ascii="Roman Eurasian" w:eastAsia="Times New Roman" w:hAnsi="Roman Eurasian" w:cs="Times New Roman"/>
          <w:lang w:eastAsia="ru-RU"/>
        </w:rPr>
        <w:t>, 452866</w:t>
      </w:r>
      <w:r w:rsidRPr="00AC7652">
        <w:rPr>
          <w:rFonts w:ascii="Roman Eurasian" w:eastAsia="Times New Roman" w:hAnsi="Roman Eurasian" w:cs="Times New Roman"/>
          <w:lang w:eastAsia="ru-RU"/>
        </w:rPr>
        <w:tab/>
        <w:t xml:space="preserve">                                 ул. Ленина, 16, </w:t>
      </w:r>
      <w:proofErr w:type="spellStart"/>
      <w:r w:rsidRPr="00AC7652">
        <w:rPr>
          <w:rFonts w:ascii="Roman Eurasian" w:eastAsia="Times New Roman" w:hAnsi="Roman Eurasian" w:cs="Times New Roman"/>
          <w:lang w:eastAsia="ru-RU"/>
        </w:rPr>
        <w:t>д</w:t>
      </w:r>
      <w:proofErr w:type="gramStart"/>
      <w:r w:rsidRPr="00AC7652">
        <w:rPr>
          <w:rFonts w:ascii="Roman Eurasian" w:eastAsia="Times New Roman" w:hAnsi="Roman Eurasian" w:cs="Times New Roman"/>
          <w:lang w:eastAsia="ru-RU"/>
        </w:rPr>
        <w:t>.К</w:t>
      </w:r>
      <w:proofErr w:type="gramEnd"/>
      <w:r w:rsidRPr="00AC7652">
        <w:rPr>
          <w:rFonts w:ascii="Roman Eurasian" w:eastAsia="Times New Roman" w:hAnsi="Roman Eurasian" w:cs="Times New Roman"/>
          <w:lang w:eastAsia="ru-RU"/>
        </w:rPr>
        <w:t>алмиябаш</w:t>
      </w:r>
      <w:proofErr w:type="spellEnd"/>
      <w:r w:rsidRPr="00AC7652">
        <w:rPr>
          <w:rFonts w:ascii="Roman Eurasian" w:eastAsia="Times New Roman" w:hAnsi="Roman Eurasian" w:cs="Times New Roman"/>
          <w:lang w:eastAsia="ru-RU"/>
        </w:rPr>
        <w:t xml:space="preserve">,   452866  </w:t>
      </w:r>
    </w:p>
    <w:p w:rsidR="000617FC" w:rsidRPr="00AC7652" w:rsidRDefault="000617FC" w:rsidP="000617FC">
      <w:pPr>
        <w:spacing w:after="0" w:line="240" w:lineRule="auto"/>
        <w:jc w:val="both"/>
        <w:rPr>
          <w:rFonts w:ascii="Roman Eurasian" w:eastAsia="Times New Roman" w:hAnsi="Roman Eurasian" w:cs="Times New Roman"/>
          <w:lang w:eastAsia="ru-RU"/>
        </w:rPr>
      </w:pPr>
      <w:r w:rsidRPr="00AC7652">
        <w:rPr>
          <w:rFonts w:ascii="Roman Eurasian" w:eastAsia="Times New Roman" w:hAnsi="Roman Eurasian" w:cs="Times New Roman"/>
          <w:lang w:eastAsia="ru-RU"/>
        </w:rPr>
        <w:t xml:space="preserve">   Т</w:t>
      </w:r>
      <w:r w:rsidRPr="00AC7652">
        <w:rPr>
          <w:rFonts w:ascii="Roman Eurasian" w:eastAsia="Times New Roman" w:hAnsi="Roman Eurasian" w:cs="Times New Roman"/>
          <w:lang w:val="x-none" w:eastAsia="ru-RU"/>
        </w:rPr>
        <w:t>ел</w:t>
      </w:r>
      <w:r w:rsidRPr="00AC7652">
        <w:rPr>
          <w:rFonts w:ascii="Roman Eurasian" w:eastAsia="Times New Roman" w:hAnsi="Roman Eurasian" w:cs="Times New Roman"/>
          <w:lang w:eastAsia="ru-RU"/>
        </w:rPr>
        <w:t>.:</w:t>
      </w:r>
      <w:r w:rsidRPr="00AC7652">
        <w:rPr>
          <w:rFonts w:ascii="Roman Eurasian" w:eastAsia="Times New Roman" w:hAnsi="Roman Eurasian" w:cs="Times New Roman"/>
          <w:lang w:val="x-none" w:eastAsia="ru-RU"/>
        </w:rPr>
        <w:t xml:space="preserve"> </w:t>
      </w:r>
      <w:r w:rsidRPr="00AC7652">
        <w:rPr>
          <w:rFonts w:ascii="Roman Eurasian" w:eastAsia="Times New Roman" w:hAnsi="Roman Eurasian" w:cs="Times New Roman"/>
          <w:lang w:eastAsia="ru-RU"/>
        </w:rPr>
        <w:t>(34779) 2-71-40, Факс 2-71-07</w:t>
      </w:r>
      <w:proofErr w:type="gramStart"/>
      <w:r w:rsidRPr="00AC7652">
        <w:rPr>
          <w:rFonts w:ascii="Roman Eurasian" w:eastAsia="Times New Roman" w:hAnsi="Roman Eurasian" w:cs="Times New Roman"/>
          <w:lang w:eastAsia="ru-RU"/>
        </w:rPr>
        <w:tab/>
      </w:r>
      <w:r w:rsidRPr="00AC7652">
        <w:rPr>
          <w:rFonts w:ascii="Roman Eurasian" w:eastAsia="Times New Roman" w:hAnsi="Roman Eurasian" w:cs="Times New Roman"/>
          <w:lang w:eastAsia="ru-RU"/>
        </w:rPr>
        <w:tab/>
      </w:r>
      <w:r w:rsidRPr="00AC7652">
        <w:rPr>
          <w:rFonts w:ascii="Roman Eurasian" w:eastAsia="Times New Roman" w:hAnsi="Roman Eurasian" w:cs="Times New Roman"/>
          <w:lang w:eastAsia="ru-RU"/>
        </w:rPr>
        <w:tab/>
        <w:t xml:space="preserve">              Т</w:t>
      </w:r>
      <w:proofErr w:type="gramEnd"/>
      <w:r w:rsidRPr="00AC7652">
        <w:rPr>
          <w:rFonts w:ascii="Roman Eurasian" w:eastAsia="Times New Roman" w:hAnsi="Roman Eurasian" w:cs="Times New Roman"/>
          <w:lang w:eastAsia="ru-RU"/>
        </w:rPr>
        <w:t>ел.:  (34779) 2-71-40, Факс (34779)2-71-07</w:t>
      </w:r>
    </w:p>
    <w:p w:rsidR="000617FC" w:rsidRPr="00AC7652" w:rsidRDefault="000617FC" w:rsidP="000617FC">
      <w:pPr>
        <w:spacing w:after="0" w:line="240" w:lineRule="auto"/>
        <w:jc w:val="both"/>
        <w:rPr>
          <w:rFonts w:ascii="Roman Eurasian" w:eastAsia="Times New Roman" w:hAnsi="Roman Eurasian" w:cs="Times New Roman"/>
          <w:lang w:eastAsia="ru-RU"/>
        </w:rPr>
      </w:pPr>
      <w:r w:rsidRPr="00AC7652">
        <w:rPr>
          <w:rFonts w:ascii="Roman Eurasian" w:eastAsia="Times New Roman" w:hAnsi="Roman Eurasian" w:cs="Times New Roman"/>
          <w:lang w:eastAsia="ru-RU"/>
        </w:rPr>
        <w:t xml:space="preserve">            </w:t>
      </w:r>
      <w:r w:rsidRPr="00AC7652">
        <w:rPr>
          <w:rFonts w:ascii="Roman Eurasian" w:eastAsia="Times New Roman" w:hAnsi="Roman Eurasian" w:cs="Times New Roman"/>
          <w:lang w:val="en-US" w:eastAsia="ru-RU"/>
        </w:rPr>
        <w:t>E</w:t>
      </w:r>
      <w:r w:rsidRPr="00AC7652">
        <w:rPr>
          <w:rFonts w:ascii="Roman Eurasian" w:eastAsia="Times New Roman" w:hAnsi="Roman Eurasian" w:cs="Times New Roman"/>
          <w:lang w:eastAsia="ru-RU"/>
        </w:rPr>
        <w:t>-</w:t>
      </w:r>
      <w:r w:rsidRPr="00AC7652">
        <w:rPr>
          <w:rFonts w:ascii="Roman Eurasian" w:eastAsia="Times New Roman" w:hAnsi="Roman Eurasian" w:cs="Times New Roman"/>
          <w:lang w:val="en-US" w:eastAsia="ru-RU"/>
        </w:rPr>
        <w:t>mail</w:t>
      </w:r>
      <w:r w:rsidRPr="00AC7652">
        <w:rPr>
          <w:rFonts w:ascii="Roman Eurasian" w:eastAsia="Times New Roman" w:hAnsi="Roman Eurasian" w:cs="Times New Roman"/>
          <w:lang w:eastAsia="ru-RU"/>
        </w:rPr>
        <w:t>:</w:t>
      </w:r>
      <w:proofErr w:type="spellStart"/>
      <w:r w:rsidRPr="00AC7652">
        <w:rPr>
          <w:rFonts w:ascii="Roman Eurasian" w:eastAsia="Times New Roman" w:hAnsi="Roman Eurasian" w:cs="Times New Roman"/>
          <w:lang w:val="en-US" w:eastAsia="ru-RU"/>
        </w:rPr>
        <w:t>admkalmiyabash</w:t>
      </w:r>
      <w:proofErr w:type="spellEnd"/>
      <w:r w:rsidRPr="00AC7652">
        <w:rPr>
          <w:rFonts w:ascii="Roman Eurasian" w:eastAsia="Times New Roman" w:hAnsi="Roman Eurasian" w:cs="Times New Roman"/>
          <w:lang w:eastAsia="ru-RU"/>
        </w:rPr>
        <w:t>@</w:t>
      </w:r>
      <w:r w:rsidRPr="00AC7652">
        <w:rPr>
          <w:rFonts w:ascii="Roman Eurasian" w:eastAsia="Times New Roman" w:hAnsi="Roman Eurasian" w:cs="Times New Roman"/>
          <w:lang w:val="en-US" w:eastAsia="ru-RU"/>
        </w:rPr>
        <w:t>mail</w:t>
      </w:r>
      <w:r w:rsidRPr="00AC7652">
        <w:rPr>
          <w:rFonts w:ascii="Roman Eurasian" w:eastAsia="Times New Roman" w:hAnsi="Roman Eurasian" w:cs="Times New Roman"/>
          <w:lang w:eastAsia="ru-RU"/>
        </w:rPr>
        <w:t>.</w:t>
      </w:r>
      <w:proofErr w:type="spellStart"/>
      <w:r w:rsidRPr="00AC7652">
        <w:rPr>
          <w:rFonts w:ascii="Roman Eurasian" w:eastAsia="Times New Roman" w:hAnsi="Roman Eurasian" w:cs="Times New Roman"/>
          <w:lang w:val="en-US" w:eastAsia="ru-RU"/>
        </w:rPr>
        <w:t>ru</w:t>
      </w:r>
      <w:proofErr w:type="spellEnd"/>
      <w:r w:rsidRPr="00AC7652">
        <w:rPr>
          <w:rFonts w:ascii="Roman Eurasian" w:eastAsia="Times New Roman" w:hAnsi="Roman Eurasian" w:cs="Times New Roman"/>
          <w:lang w:eastAsia="ru-RU"/>
        </w:rPr>
        <w:t xml:space="preserve">                                                        </w:t>
      </w:r>
      <w:r w:rsidRPr="00AC7652">
        <w:rPr>
          <w:rFonts w:ascii="Roman Eurasian" w:eastAsia="Times New Roman" w:hAnsi="Roman Eurasian" w:cs="Times New Roman"/>
          <w:lang w:val="en-US" w:eastAsia="ru-RU"/>
        </w:rPr>
        <w:t>E</w:t>
      </w:r>
      <w:r w:rsidRPr="00AC7652">
        <w:rPr>
          <w:rFonts w:ascii="Roman Eurasian" w:eastAsia="Times New Roman" w:hAnsi="Roman Eurasian" w:cs="Times New Roman"/>
          <w:lang w:eastAsia="ru-RU"/>
        </w:rPr>
        <w:t>-</w:t>
      </w:r>
      <w:r w:rsidRPr="00AC7652">
        <w:rPr>
          <w:rFonts w:ascii="Roman Eurasian" w:eastAsia="Times New Roman" w:hAnsi="Roman Eurasian" w:cs="Times New Roman"/>
          <w:lang w:val="en-US" w:eastAsia="ru-RU"/>
        </w:rPr>
        <w:t>mail</w:t>
      </w:r>
      <w:r w:rsidRPr="00AC7652">
        <w:rPr>
          <w:rFonts w:ascii="Roman Eurasian" w:eastAsia="Times New Roman" w:hAnsi="Roman Eurasian" w:cs="Times New Roman"/>
          <w:lang w:eastAsia="ru-RU"/>
        </w:rPr>
        <w:t>:</w:t>
      </w:r>
      <w:proofErr w:type="spellStart"/>
      <w:r w:rsidRPr="00AC7652">
        <w:rPr>
          <w:rFonts w:ascii="Roman Eurasian" w:eastAsia="Times New Roman" w:hAnsi="Roman Eurasian" w:cs="Times New Roman"/>
          <w:lang w:val="en-US" w:eastAsia="ru-RU"/>
        </w:rPr>
        <w:t>admkalmiyabash</w:t>
      </w:r>
      <w:proofErr w:type="spellEnd"/>
      <w:r w:rsidRPr="00AC7652">
        <w:rPr>
          <w:rFonts w:ascii="Roman Eurasian" w:eastAsia="Times New Roman" w:hAnsi="Roman Eurasian" w:cs="Times New Roman"/>
          <w:lang w:eastAsia="ru-RU"/>
        </w:rPr>
        <w:t>@</w:t>
      </w:r>
      <w:r w:rsidRPr="00AC7652">
        <w:rPr>
          <w:rFonts w:ascii="Roman Eurasian" w:eastAsia="Times New Roman" w:hAnsi="Roman Eurasian" w:cs="Times New Roman"/>
          <w:lang w:val="en-US" w:eastAsia="ru-RU"/>
        </w:rPr>
        <w:t>mail</w:t>
      </w:r>
      <w:r w:rsidRPr="00AC7652">
        <w:rPr>
          <w:rFonts w:ascii="Roman Eurasian" w:eastAsia="Times New Roman" w:hAnsi="Roman Eurasian" w:cs="Times New Roman"/>
          <w:lang w:eastAsia="ru-RU"/>
        </w:rPr>
        <w:t>.</w:t>
      </w:r>
      <w:proofErr w:type="spellStart"/>
      <w:r w:rsidRPr="00AC7652">
        <w:rPr>
          <w:rFonts w:ascii="Roman Eurasian" w:eastAsia="Times New Roman" w:hAnsi="Roman Eurasian" w:cs="Times New Roman"/>
          <w:lang w:val="en-US" w:eastAsia="ru-RU"/>
        </w:rPr>
        <w:t>ru</w:t>
      </w:r>
      <w:proofErr w:type="spellEnd"/>
    </w:p>
    <w:p w:rsidR="000617FC" w:rsidRPr="00AC7652" w:rsidRDefault="000617FC" w:rsidP="000617FC">
      <w:pPr>
        <w:spacing w:after="0" w:line="240" w:lineRule="auto"/>
        <w:ind w:firstLine="708"/>
        <w:jc w:val="center"/>
        <w:rPr>
          <w:rFonts w:ascii="Roman Eurasian" w:eastAsia="Times New Roman" w:hAnsi="Roman Eurasian" w:cs="Times New Roman"/>
          <w:lang w:eastAsia="ru-RU"/>
        </w:rPr>
      </w:pPr>
      <w:r w:rsidRPr="00AC7652">
        <w:rPr>
          <w:rFonts w:ascii="Roman Eurasian" w:eastAsia="Times New Roman" w:hAnsi="Roman Eurasian" w:cs="Times New Roman"/>
          <w:lang w:eastAsia="ru-RU"/>
        </w:rPr>
        <w:t>ОКПО 4277649    ОГРН 1020201010675     ИНН 0227000774</w:t>
      </w:r>
    </w:p>
    <w:p w:rsidR="000617FC" w:rsidRPr="00AC7652" w:rsidRDefault="000617FC" w:rsidP="000617FC">
      <w:pPr>
        <w:tabs>
          <w:tab w:val="center" w:pos="567"/>
          <w:tab w:val="center" w:pos="4677"/>
          <w:tab w:val="right" w:pos="9355"/>
        </w:tabs>
        <w:spacing w:after="0" w:line="240" w:lineRule="auto"/>
        <w:jc w:val="center"/>
        <w:rPr>
          <w:rFonts w:ascii="Roman Eurasian" w:eastAsia="Times New Roman" w:hAnsi="Roman Eurasi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6B1E7" wp14:editId="26639A59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225540" cy="0"/>
                <wp:effectExtent l="28575" t="28575" r="32385" b="2857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5pt" to="490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0617FC" w:rsidRPr="00AC7652" w:rsidRDefault="000617FC" w:rsidP="000617FC">
      <w:pPr>
        <w:tabs>
          <w:tab w:val="center" w:pos="4677"/>
          <w:tab w:val="right" w:pos="9355"/>
          <w:tab w:val="right" w:pos="9401"/>
        </w:tabs>
        <w:spacing w:after="0" w:line="240" w:lineRule="auto"/>
        <w:ind w:right="180"/>
        <w:jc w:val="center"/>
        <w:rPr>
          <w:rFonts w:ascii="Roman Eurasian" w:eastAsia="Times New Roman" w:hAnsi="Roman Eurasian" w:cs="Times New Roman"/>
          <w:snapToGrid w:val="0"/>
          <w:sz w:val="24"/>
          <w:szCs w:val="24"/>
          <w:lang w:eastAsia="ru-RU"/>
        </w:rPr>
      </w:pPr>
      <w:r w:rsidRPr="00AC7652">
        <w:rPr>
          <w:rFonts w:ascii="Roman Eurasian" w:eastAsia="Times New Roman" w:hAnsi="Roman Eurasian" w:cs="Times New Roman"/>
          <w:sz w:val="24"/>
          <w:szCs w:val="24"/>
          <w:lang w:eastAsia="ru-RU"/>
        </w:rPr>
        <w:t xml:space="preserve">              </w:t>
      </w:r>
      <w:r w:rsidRPr="00AC765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К</w:t>
      </w:r>
      <w:r w:rsidRPr="00AC7652">
        <w:rPr>
          <w:rFonts w:ascii="Roman Eurasian" w:eastAsia="Times New Roman" w:hAnsi="Roman Eurasi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AC7652">
        <w:rPr>
          <w:rFonts w:ascii="Roman Eurasian" w:eastAsia="Times New Roman" w:hAnsi="Roman Eurasian" w:cs="Times New Roman"/>
          <w:b/>
          <w:bCs/>
          <w:caps/>
          <w:snapToGrid w:val="0"/>
          <w:sz w:val="24"/>
          <w:szCs w:val="24"/>
          <w:lang w:eastAsia="ru-RU"/>
        </w:rPr>
        <w:t xml:space="preserve">а </w:t>
      </w:r>
      <w:proofErr w:type="gramStart"/>
      <w:r w:rsidRPr="00AC7652">
        <w:rPr>
          <w:rFonts w:ascii="Roman Eurasian" w:eastAsia="Times New Roman" w:hAnsi="Roman Eurasian" w:cs="Times New Roman"/>
          <w:b/>
          <w:bCs/>
          <w:caps/>
          <w:snapToGrid w:val="0"/>
          <w:sz w:val="24"/>
          <w:szCs w:val="24"/>
          <w:lang w:eastAsia="ru-RU"/>
        </w:rPr>
        <w:t>р</w:t>
      </w:r>
      <w:proofErr w:type="gramEnd"/>
      <w:r w:rsidRPr="00AC7652">
        <w:rPr>
          <w:rFonts w:ascii="Roman Eurasian" w:eastAsia="Times New Roman" w:hAnsi="Roman Eurasian" w:cs="Times New Roman"/>
          <w:b/>
          <w:bCs/>
          <w:caps/>
          <w:snapToGrid w:val="0"/>
          <w:sz w:val="24"/>
          <w:szCs w:val="24"/>
          <w:lang w:eastAsia="ru-RU"/>
        </w:rPr>
        <w:t xml:space="preserve"> а р </w:t>
      </w:r>
      <w:r w:rsidRPr="00AC7652">
        <w:rPr>
          <w:rFonts w:ascii="Roman Eurasian" w:eastAsia="Times New Roman" w:hAnsi="Roman Eurasian" w:cs="Times New Roman"/>
          <w:b/>
          <w:bCs/>
          <w:snapToGrid w:val="0"/>
          <w:sz w:val="24"/>
          <w:szCs w:val="24"/>
          <w:lang w:eastAsia="ru-RU"/>
        </w:rPr>
        <w:tab/>
        <w:t xml:space="preserve">                                                           </w:t>
      </w:r>
      <w:r>
        <w:rPr>
          <w:rFonts w:ascii="Roman Eurasian" w:eastAsia="Times New Roman" w:hAnsi="Roman Eurasian" w:cs="Times New Roman"/>
          <w:b/>
          <w:bCs/>
          <w:snapToGrid w:val="0"/>
          <w:sz w:val="24"/>
          <w:szCs w:val="24"/>
          <w:lang w:eastAsia="ru-RU"/>
        </w:rPr>
        <w:t xml:space="preserve">                    </w:t>
      </w:r>
      <w:r w:rsidRPr="00AC7652">
        <w:rPr>
          <w:rFonts w:ascii="Roman Eurasian" w:eastAsia="Times New Roman" w:hAnsi="Roman Eurasian" w:cs="Times New Roman"/>
          <w:b/>
          <w:bCs/>
          <w:caps/>
          <w:snapToGrid w:val="0"/>
          <w:sz w:val="24"/>
          <w:szCs w:val="24"/>
          <w:lang w:eastAsia="ru-RU"/>
        </w:rPr>
        <w:t>п о с т а н о в л е н и е</w:t>
      </w:r>
    </w:p>
    <w:p w:rsidR="000617FC" w:rsidRPr="00AC7652" w:rsidRDefault="000617FC" w:rsidP="000617FC">
      <w:pPr>
        <w:tabs>
          <w:tab w:val="center" w:pos="4677"/>
          <w:tab w:val="right" w:pos="9270"/>
          <w:tab w:val="right" w:pos="9355"/>
        </w:tabs>
        <w:spacing w:after="0" w:line="240" w:lineRule="auto"/>
        <w:ind w:right="180"/>
        <w:jc w:val="both"/>
        <w:rPr>
          <w:rFonts w:ascii="Roman Eurasian" w:eastAsia="Times New Roman" w:hAnsi="Roman Eurasian" w:cs="Times New Roman"/>
          <w:sz w:val="24"/>
          <w:szCs w:val="24"/>
          <w:lang w:eastAsia="ru-RU"/>
        </w:rPr>
      </w:pPr>
    </w:p>
    <w:p w:rsidR="000617FC" w:rsidRPr="00AC7652" w:rsidRDefault="000617FC" w:rsidP="000617FC">
      <w:pPr>
        <w:tabs>
          <w:tab w:val="center" w:pos="4677"/>
          <w:tab w:val="right" w:pos="9270"/>
          <w:tab w:val="right" w:pos="9355"/>
        </w:tabs>
        <w:spacing w:after="0" w:line="240" w:lineRule="auto"/>
        <w:ind w:right="180"/>
        <w:jc w:val="both"/>
        <w:rPr>
          <w:rFonts w:ascii="Roman Eurasian" w:eastAsia="Times New Roman" w:hAnsi="Roman Eurasian" w:cs="Times New Roman"/>
          <w:b/>
          <w:bCs/>
          <w:snapToGrid w:val="0"/>
          <w:sz w:val="24"/>
          <w:szCs w:val="24"/>
          <w:lang w:eastAsia="ru-RU"/>
        </w:rPr>
      </w:pPr>
      <w:r w:rsidRPr="00AC7652">
        <w:rPr>
          <w:rFonts w:ascii="Roman Eurasian" w:eastAsia="Times New Roman" w:hAnsi="Roman Eurasian" w:cs="Times New Roman"/>
          <w:b/>
          <w:sz w:val="24"/>
          <w:szCs w:val="24"/>
          <w:lang w:eastAsia="ru-RU"/>
        </w:rPr>
        <w:t xml:space="preserve">  </w:t>
      </w:r>
      <w:r>
        <w:rPr>
          <w:rFonts w:ascii="Roman Eurasian" w:eastAsia="Times New Roman" w:hAnsi="Roman Eurasian" w:cs="Times New Roman"/>
          <w:b/>
          <w:sz w:val="24"/>
          <w:szCs w:val="24"/>
          <w:lang w:eastAsia="ru-RU"/>
        </w:rPr>
        <w:t xml:space="preserve"> </w:t>
      </w:r>
      <w:r w:rsidRPr="007277B2">
        <w:rPr>
          <w:rFonts w:ascii="Roman Eurasian" w:eastAsia="Times New Roman" w:hAnsi="Roman Eurasian" w:cs="Times New Roman"/>
          <w:b/>
          <w:sz w:val="24"/>
          <w:szCs w:val="24"/>
          <w:lang w:eastAsia="ru-RU"/>
        </w:rPr>
        <w:t xml:space="preserve">   </w:t>
      </w:r>
      <w:r w:rsidRPr="00AC7652">
        <w:rPr>
          <w:rFonts w:ascii="Roman Eurasian" w:eastAsia="Times New Roman" w:hAnsi="Roman Eurasian" w:cs="Times New Roman"/>
          <w:b/>
          <w:sz w:val="24"/>
          <w:szCs w:val="24"/>
          <w:lang w:eastAsia="ru-RU"/>
        </w:rPr>
        <w:t xml:space="preserve"> </w:t>
      </w:r>
      <w:r w:rsidRPr="007277B2">
        <w:rPr>
          <w:rFonts w:ascii="Roman Eurasian" w:eastAsia="Times New Roman" w:hAnsi="Roman Eurasian" w:cs="Times New Roman"/>
          <w:b/>
          <w:bCs/>
          <w:snapToGrid w:val="0"/>
          <w:sz w:val="24"/>
          <w:szCs w:val="24"/>
          <w:lang w:eastAsia="ru-RU"/>
        </w:rPr>
        <w:t>«</w:t>
      </w:r>
      <w:r>
        <w:rPr>
          <w:rFonts w:ascii="Roman Eurasian" w:eastAsia="Times New Roman" w:hAnsi="Roman Eurasian" w:cs="Times New Roman"/>
          <w:b/>
          <w:bCs/>
          <w:snapToGrid w:val="0"/>
          <w:sz w:val="24"/>
          <w:szCs w:val="24"/>
          <w:lang w:eastAsia="ru-RU"/>
        </w:rPr>
        <w:t>20</w:t>
      </w:r>
      <w:r w:rsidRPr="00AC7652">
        <w:rPr>
          <w:rFonts w:ascii="Roman Eurasian" w:eastAsia="Times New Roman" w:hAnsi="Roman Eurasian" w:cs="Times New Roman"/>
          <w:b/>
          <w:bCs/>
          <w:snapToGrid w:val="0"/>
          <w:sz w:val="24"/>
          <w:szCs w:val="24"/>
          <w:lang w:eastAsia="ru-RU"/>
        </w:rPr>
        <w:t>»</w:t>
      </w:r>
      <w:r>
        <w:rPr>
          <w:rFonts w:ascii="Roman Eurasian" w:eastAsia="Times New Roman" w:hAnsi="Roman Eurasian" w:cs="Times New Roman"/>
          <w:b/>
          <w:bCs/>
          <w:snapToGrid w:val="0"/>
          <w:sz w:val="24"/>
          <w:szCs w:val="24"/>
          <w:lang w:eastAsia="ru-RU"/>
        </w:rPr>
        <w:t xml:space="preserve"> апреля</w:t>
      </w:r>
      <w:r w:rsidRPr="007277B2">
        <w:rPr>
          <w:rFonts w:ascii="Roman Eurasian" w:eastAsia="Times New Roman" w:hAnsi="Roman Eurasian" w:cs="Times New Roman"/>
          <w:b/>
          <w:bCs/>
          <w:snapToGrid w:val="0"/>
          <w:sz w:val="24"/>
          <w:szCs w:val="24"/>
          <w:lang w:eastAsia="ru-RU"/>
        </w:rPr>
        <w:t xml:space="preserve"> 2021</w:t>
      </w:r>
      <w:r w:rsidRPr="00AC7652">
        <w:rPr>
          <w:rFonts w:ascii="Roman Eurasian" w:eastAsia="Times New Roman" w:hAnsi="Roman Eurasian" w:cs="Times New Roman"/>
          <w:b/>
          <w:bCs/>
          <w:snapToGrid w:val="0"/>
          <w:sz w:val="24"/>
          <w:szCs w:val="24"/>
          <w:lang w:eastAsia="ru-RU"/>
        </w:rPr>
        <w:t xml:space="preserve">й                        </w:t>
      </w:r>
      <w:r w:rsidRPr="007277B2">
        <w:rPr>
          <w:rFonts w:ascii="Roman Eurasian" w:eastAsia="Times New Roman" w:hAnsi="Roman Eurasian" w:cs="Times New Roman"/>
          <w:b/>
          <w:bCs/>
          <w:snapToGrid w:val="0"/>
          <w:sz w:val="24"/>
          <w:szCs w:val="24"/>
          <w:lang w:eastAsia="ru-RU"/>
        </w:rPr>
        <w:t xml:space="preserve">           </w:t>
      </w:r>
      <w:r>
        <w:rPr>
          <w:rFonts w:ascii="Roman Eurasian" w:eastAsia="Times New Roman" w:hAnsi="Roman Eurasian" w:cs="Times New Roman"/>
          <w:b/>
          <w:bCs/>
          <w:snapToGrid w:val="0"/>
          <w:sz w:val="24"/>
          <w:szCs w:val="24"/>
          <w:lang w:eastAsia="ru-RU"/>
        </w:rPr>
        <w:t xml:space="preserve">  № 14</w:t>
      </w:r>
      <w:r w:rsidRPr="00AC7652">
        <w:rPr>
          <w:rFonts w:ascii="Roman Eurasian" w:eastAsia="Times New Roman" w:hAnsi="Roman Eurasian" w:cs="Times New Roman"/>
          <w:b/>
          <w:bCs/>
          <w:snapToGrid w:val="0"/>
          <w:sz w:val="24"/>
          <w:szCs w:val="24"/>
          <w:lang w:eastAsia="ru-RU"/>
        </w:rPr>
        <w:t xml:space="preserve">       </w:t>
      </w:r>
      <w:r w:rsidRPr="007277B2">
        <w:rPr>
          <w:rFonts w:ascii="Roman Eurasian" w:eastAsia="Times New Roman" w:hAnsi="Roman Eurasian" w:cs="Times New Roman"/>
          <w:b/>
          <w:bCs/>
          <w:snapToGrid w:val="0"/>
          <w:sz w:val="24"/>
          <w:szCs w:val="24"/>
          <w:lang w:eastAsia="ru-RU"/>
        </w:rPr>
        <w:t xml:space="preserve">          </w:t>
      </w:r>
      <w:r>
        <w:rPr>
          <w:rFonts w:ascii="Roman Eurasian" w:eastAsia="Times New Roman" w:hAnsi="Roman Eurasian" w:cs="Times New Roman"/>
          <w:b/>
          <w:bCs/>
          <w:snapToGrid w:val="0"/>
          <w:sz w:val="24"/>
          <w:szCs w:val="24"/>
          <w:lang w:eastAsia="ru-RU"/>
        </w:rPr>
        <w:t xml:space="preserve">                «20» апреля 2021</w:t>
      </w:r>
      <w:r w:rsidRPr="00AC7652">
        <w:rPr>
          <w:rFonts w:ascii="Roman Eurasian" w:eastAsia="Times New Roman" w:hAnsi="Roman Eurasian" w:cs="Times New Roman"/>
          <w:b/>
          <w:bCs/>
          <w:snapToGrid w:val="0"/>
          <w:sz w:val="24"/>
          <w:szCs w:val="24"/>
          <w:lang w:eastAsia="ru-RU"/>
        </w:rPr>
        <w:t xml:space="preserve"> г.</w:t>
      </w:r>
    </w:p>
    <w:p w:rsidR="000617FC" w:rsidRPr="003D6A2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3D6A2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размещения нестационарных торговых объектов</w:t>
      </w: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сельского поселения </w:t>
      </w: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Калмиябашевский</w:t>
      </w:r>
      <w:r w:rsidRPr="0048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Калтасинский район  </w:t>
      </w: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</w:t>
      </w: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6" w:history="1">
        <w:r w:rsidRPr="00CF68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 </w:t>
        </w:r>
      </w:hyperlink>
      <w:hyperlink r:id="rId7" w:history="1">
        <w:r w:rsidRPr="00CF68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39.36</w:t>
        </w:r>
      </w:hyperlink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Земельного кодекса Российской Федерации, Федеральным </w:t>
      </w:r>
      <w:hyperlink r:id="rId8" w:history="1">
        <w:r w:rsidRPr="00CF68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06 октября 2003 года № 131–ФЗ «Об общих принципах организации местного самоуправления в Российской Федерации», Федеральным </w:t>
      </w:r>
      <w:hyperlink r:id="rId9" w:history="1">
        <w:r w:rsidRPr="00CF68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28 декабря 2009 года № 381–ФЗ «Об основах государственного регулирования торговой деятельности в Российской Федерации», </w:t>
      </w:r>
      <w:hyperlink r:id="rId10" w:history="1">
        <w:r w:rsidRPr="00CF68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Республики Башкортостан от 14 июля 2010 года № 296–з «О регулировании торговой деятельности в Республике Башкортостан», </w:t>
      </w:r>
      <w:hyperlink r:id="rId11" w:history="1">
        <w:r w:rsidRPr="00CF68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  <w:proofErr w:type="gramEnd"/>
      </w:hyperlink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Республики Башкортостан от 05 января 2004 года № 59-з «О регулировании земельных отношений в Республике Башкортостан», </w:t>
      </w:r>
      <w:hyperlink r:id="rId12" w:history="1">
        <w:r w:rsidRPr="00CF68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Республики Башкортостан  от 11 апреля 2011 года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Башкортостан»,</w:t>
      </w:r>
    </w:p>
    <w:p w:rsidR="000617FC" w:rsidRPr="00485FDD" w:rsidRDefault="000617FC" w:rsidP="0006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0617FC" w:rsidRPr="00485FDD" w:rsidRDefault="000617FC" w:rsidP="00061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порядке размещения нестационарных торговых объектов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Калмиябашевский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 Республики Башкортостан (приложение № 1).</w:t>
      </w:r>
    </w:p>
    <w:p w:rsidR="000617FC" w:rsidRPr="00485FDD" w:rsidRDefault="000617FC" w:rsidP="00061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организации и проведения аукциона на право заключения договора на размещение нестационарных торговых объектов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Калмиябашевский 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Калтасинский район Республики Башкортостан (приложение № 2).</w:t>
      </w:r>
    </w:p>
    <w:p w:rsidR="000617FC" w:rsidRPr="00485FDD" w:rsidRDefault="000617FC" w:rsidP="00061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Калмиябашевский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Республики Башкортостан утвердить:</w:t>
      </w:r>
    </w:p>
    <w:p w:rsidR="000617FC" w:rsidRPr="00485FDD" w:rsidRDefault="000617FC" w:rsidP="00061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эскизы типовых нестационарных торговых объектов;</w:t>
      </w:r>
    </w:p>
    <w:p w:rsidR="000617FC" w:rsidRPr="00485FDD" w:rsidRDefault="000617FC" w:rsidP="00061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форму акта комиссии о соответствии размещенного нестационарного торгового объекта требованиям, указанным в договоре на размещение нестационарного торгового объекта.</w:t>
      </w:r>
    </w:p>
    <w:p w:rsidR="000617FC" w:rsidRPr="00485FDD" w:rsidRDefault="000617FC" w:rsidP="00061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опубликованию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Калмиябашевский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Республики Башкортостан в информационно-телекоммуникационной сети «Интернет».</w:t>
      </w:r>
    </w:p>
    <w:p w:rsidR="000617FC" w:rsidRPr="00485FDD" w:rsidRDefault="000617FC" w:rsidP="00061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Калмиябашевский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Респуб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лики Башкортостан от 15 июня 2017 года № 59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F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 порядке размещения нестационарных торговых объектов (объектов по оказанию услуг) на территории сельского </w:t>
      </w:r>
      <w:r w:rsidRPr="00EF4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 Калмиябашевский сельсовет муниципального района Калтасинский район Республики Башкортостан».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6. </w:t>
      </w:r>
      <w:proofErr w:type="gramStart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себя.</w:t>
      </w:r>
    </w:p>
    <w:p w:rsidR="000617FC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17FC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17FC" w:rsidRPr="00485FDD" w:rsidRDefault="000617FC" w:rsidP="0006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В.В.Маязов</w:t>
      </w:r>
      <w:proofErr w:type="spellEnd"/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F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485FDD">
        <w:rPr>
          <w:rFonts w:ascii="Times New Roman" w:eastAsia="Times New Roman" w:hAnsi="Times New Roman" w:cs="Times New Roman"/>
          <w:sz w:val="20"/>
          <w:szCs w:val="20"/>
          <w:lang w:val="ba-RU" w:eastAsia="ru-RU"/>
        </w:rPr>
        <w:t xml:space="preserve"> </w:t>
      </w:r>
      <w:r w:rsidRPr="00485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1 </w:t>
      </w: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FDD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главы администрации СП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Калмиябашевский</w:t>
      </w:r>
      <w:r w:rsidRPr="00485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МР Калтасинский район </w:t>
      </w: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FD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485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 апреля 2021 года № 14</w:t>
      </w: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47"/>
      <w:bookmarkEnd w:id="0"/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0617FC" w:rsidRPr="00485FDD" w:rsidRDefault="000617FC" w:rsidP="0006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размещения нестационарных торговых объектов </w:t>
      </w:r>
      <w:proofErr w:type="gramStart"/>
      <w:r w:rsidRPr="00485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485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617FC" w:rsidRPr="00BF1130" w:rsidRDefault="000617FC" w:rsidP="0006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территории </w:t>
      </w:r>
      <w:r w:rsidRPr="0048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Калмиябашевский </w:t>
      </w:r>
      <w:r w:rsidRPr="0048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Калтасинский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5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Башкортостан</w:t>
      </w: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Земельным кодексом Российской Федерации, Федеральным </w:t>
      </w:r>
      <w:hyperlink r:id="rId13" w:history="1">
        <w:r w:rsidRPr="00485F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2003 года № 131</w:t>
      </w:r>
      <w:r w:rsidRPr="00485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общих принципах организации местного самоуправления в Российской Федерации», Федеральным законом от 28 декабря 2009 года № 381–ФЗ «Об основах государственного регулирования торговой деятельности в Российской Федерации», Законом Республики Башкортостан от 14 июля 2010 года № 296–з «О регулировании торговой деятельности в Республике Башкортостан</w:t>
      </w:r>
      <w:proofErr w:type="gramEnd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hyperlink r:id="rId14" w:history="1">
        <w:proofErr w:type="gramStart"/>
        <w:r w:rsidRPr="00485F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Башкортостан от 11 апреля 2011 года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 и применяется для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</w:t>
      </w:r>
      <w:proofErr w:type="gramEnd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установления сервитутов.</w:t>
      </w:r>
    </w:p>
    <w:p w:rsidR="000617FC" w:rsidRPr="00485FDD" w:rsidRDefault="000617FC" w:rsidP="00061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целях упорядочения размещения нестационарных торговых объектов, обеспечения единства требований к организации торговой деятельности при размещении нестационарных торговых объектов, соблюдения единства архитектурного облика городского округа, а также создания условий для обеспечения жителей услугами торговли, общественного питания, бытового обслуживания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Калмиябашевский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Республики Башкортостан (далее сельское поселение).</w:t>
      </w:r>
      <w:proofErr w:type="gramEnd"/>
    </w:p>
    <w:p w:rsidR="000617FC" w:rsidRPr="00485FDD" w:rsidRDefault="000617FC" w:rsidP="0006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Порядок размещения и использования нестационарных торговых объектов в стационарном торговом объекте, в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здания, строения, сооружения или земельного участка с учетом требований, определенных законодательством.</w:t>
      </w: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Нестационарные торговые объекты не являются недвижимым имуществом, не подлежат кадастровому учету в органе кадастрового учета как объекты капитального строительства, права на них не подлежат регистрации в Едином государственном реестре недвижимости.</w:t>
      </w: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Почтовые адреса нестационарным торговым объектам не присваиваются.</w:t>
      </w:r>
    </w:p>
    <w:p w:rsidR="000617FC" w:rsidRPr="00485FDD" w:rsidRDefault="000617FC" w:rsidP="00061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Виды нестационарных торговых объектов и их понятия определяются в соответствии с действующим законодательством, государственными (национальными) стандартами, отраслевыми нормами и правилами.</w:t>
      </w:r>
    </w:p>
    <w:p w:rsidR="000617FC" w:rsidRPr="00485FDD" w:rsidRDefault="000617FC" w:rsidP="00061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Положении применяются следующие понятия: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1.5.1. </w:t>
      </w:r>
      <w:bookmarkStart w:id="1" w:name="sub_413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Нестационарный торговый объект (далее НТО) - торговый объект, объект по оказанию услуг общественного питания, бытового обслуживания,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(мобильное) сооружение. 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НТО относятся павильоны, киоски, в том числе в составе временных остановочных 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павильонов, торговые автоматы, передвижные (мобильные) объекты, а также нестационарные торговые объекты сезонного размещения и иные временные объекты. 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 сезонного размещения - нестационарный торговый объект, размещаемый на определенный сезон (сезоны), период (периоды) в году - бахчевой развал, елочный базар, лоток, торговая палатка, летнее кафе, летняя терраса (далее - Объект сезонной торговли).</w:t>
      </w:r>
      <w:proofErr w:type="gramEnd"/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Летнее кафе - специально оборудованное временное сооружение, представляющее собой площадку для размещения предприятия общественного питания для оказания услуг общественного питания и (или без) отдыха потребителей.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Летняя терраса - летнее кафе при стационарном предприятии общественного питания, представляющее собой площадку для размещения предприятия общественного питания для дополнительного оказания услуг общественного питания и (или без) отдыха потребителей.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Передвижной (мобильный) объект - объект развозной и разносной торговли, в том числе: автомагазин (автолавка, автоприцеп, автофургон), автоцистерна, изотермические емкости, ручная тележка и иные специальные приспособления.</w:t>
      </w:r>
      <w:proofErr w:type="gramEnd"/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415"/>
      <w:bookmarkEnd w:id="1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1.5.2. Субъект предпринимательства - хозяйствующий субъект (юридическое лицо и индивидуальный предприниматель), зарегистрированный в установленном законом порядке, осуществляющий деятельность в сферах торговли, оказания услуг (далее – Субъект). </w:t>
      </w:r>
    </w:p>
    <w:bookmarkEnd w:id="2"/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1.5.3. Договор на размещение нестационарного торгового объекта – письменный договор, заключенный администрацией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Калмиябашевский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Республики Башкортостан с Субъектом по итогам аукционов (далее - договор на размещение).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1.5.4. Комиссия по размещению НТО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Калмиябашевский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Республики Башкортостан  – постоянно действующий коллегиальный совещательный орган, осуществляющий функции по формированию схемы размещения НТО (далее – Комиссия).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1.5.5. Компенсационное место – место размещения НТО, предоставленное взамен места, которое исключено из схемы размещения по постановлению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Калмиябашевский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Республики Башкортостан. 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1.5.6. Аукцион – форма публичных торгов, при которых право на заключение договора на размещение НТО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Калмиябашевский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Республики Башкортостан приобретается лицом, предложившим наиболее высокую цену на право заключения указанного договора.</w:t>
      </w: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1.5.7. Уполномоченный орган - администрация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Калмиябашевский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Республики Башкортостан.</w:t>
      </w:r>
    </w:p>
    <w:p w:rsidR="000617FC" w:rsidRPr="00485FDD" w:rsidRDefault="000617FC" w:rsidP="0006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Требования к размещению нестационарных торговых объектов </w:t>
      </w: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НТО осуществляется в соответствии с утвержденной администрацией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Калмиябашевский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Республики Башкортостан схемой размещения НТО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Калмиябашевский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Республики Башкортостан (далее – Схема размещения) и на основании договора на размещение, заключенного администрацией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Калмиябашевский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Республики Башкортостан с Субъектом в порядке, установленном настоящим</w:t>
      </w:r>
      <w:proofErr w:type="gramEnd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Положением. </w:t>
      </w:r>
    </w:p>
    <w:p w:rsidR="000617FC" w:rsidRPr="00485FDD" w:rsidRDefault="000617FC" w:rsidP="0006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Схема размещения НТО (внесение в нее изменений и дополнений) утверждается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Калмиябашевский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Республики Башкортостан, проект которого готовится с учетом предложений Комиссии. При внесении изменений и дополнений в Схему Комиссия по размещению НТО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Калмиябашевский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Республики Башкортостан руководствуется особенностями формирования торговой инфраструктуры (с учетом специализации НТО и видов оказываемых услуг).</w:t>
      </w: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Размещение и планировка НТО, их техническая оснащенность должны обеспечивать Субъекту предпринимательства возможность соблюдения требуемых законодательством 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условий приема, хранения и отпуска товаров, соблюдения условий труда и правил личной гигиены работников.</w:t>
      </w:r>
    </w:p>
    <w:p w:rsidR="000617FC" w:rsidRPr="00485FDD" w:rsidRDefault="000617FC" w:rsidP="00061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Размещаемые НТО не должны препятствовать доступу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к существующим зданиям и сооружениям, свободному движению пешеходов, доступу потребителей к торговым объектам, в том числе обеспечению комфортной среды жизнедеятельности для инвалидов и иных маломобильных групп населения.</w:t>
      </w:r>
      <w:proofErr w:type="gramEnd"/>
    </w:p>
    <w:p w:rsidR="000617FC" w:rsidRPr="00485FDD" w:rsidRDefault="000617FC" w:rsidP="00061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размещении НТО запрещается:</w:t>
      </w:r>
    </w:p>
    <w:p w:rsidR="000617FC" w:rsidRPr="00485FDD" w:rsidRDefault="000617FC" w:rsidP="00061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заглубление фундаментов для размещения НТО и применение капитальных строительных конструкций для их сооружения;</w:t>
      </w:r>
    </w:p>
    <w:p w:rsidR="000617FC" w:rsidRPr="00485FDD" w:rsidRDefault="000617FC" w:rsidP="00061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использование арок зданий, цветников, площадок (детских, отдыха, спортивных), территорий, занятых инженерными коммуникациями и их охранными зонами, </w:t>
      </w:r>
      <w:proofErr w:type="spellStart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водоохранной</w:t>
      </w:r>
      <w:proofErr w:type="spellEnd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 водных объектов;</w:t>
      </w:r>
      <w:proofErr w:type="gramEnd"/>
    </w:p>
    <w:p w:rsidR="000617FC" w:rsidRPr="00485FDD" w:rsidRDefault="000617FC" w:rsidP="00061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товара;</w:t>
      </w:r>
    </w:p>
    <w:p w:rsidR="000617FC" w:rsidRPr="00485FDD" w:rsidRDefault="000617FC" w:rsidP="00061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раскладка товаров, складирование тары, мусора и запаса товаров на прилегающей к НТО территории;</w:t>
      </w:r>
    </w:p>
    <w:p w:rsidR="000617FC" w:rsidRPr="00485FDD" w:rsidRDefault="000617FC" w:rsidP="00061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реализация скоропортящихся продуктов при отсутствии холодильного оборудования для их хранения и реализации.</w:t>
      </w:r>
    </w:p>
    <w:p w:rsidR="000617FC" w:rsidRPr="00485FDD" w:rsidRDefault="000617FC" w:rsidP="00061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осуществлении деятельности в НТО Субъектом должна соблюдаться специализация НТО, установленная Схемой размещения и договором на размещение.</w:t>
      </w: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Субъект обязан </w:t>
      </w:r>
      <w:proofErr w:type="gramStart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НТО</w:t>
      </w:r>
      <w:proofErr w:type="gramEnd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месте, определенном Схемой размещения, в соответствии с эскизным проектом, согласованным с отделом строительства администрации муниципального района Калтасинский район Республики Башкортостан. </w:t>
      </w: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Проект НТО разрабатывается Субъектом предпринимательства самостоятельно за счет собственных средств на основе эскиза одного из типовых НТО, утвержденных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Калмиябашевский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Республики Башкортостан. </w:t>
      </w: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Владельцы НТО должны обеспечить оформление внешнего вида НТО и благоустройство прилегающей к нему территории в соответствии с проектом НТО. Срок оформления внешнего вида НТО определяется сроком действия переходного периода, установленного настоящим Положением.</w:t>
      </w:r>
    </w:p>
    <w:p w:rsidR="000617FC" w:rsidRPr="00485FDD" w:rsidRDefault="000617FC" w:rsidP="00061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Pr="00485FD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Запрещается изготовление и установка </w:t>
      </w:r>
      <w:r w:rsidRPr="00485F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НТО </w:t>
      </w:r>
      <w:r w:rsidRPr="00485FD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с нарушением проекта, самовольное изменение объемно</w:t>
      </w:r>
      <w:r w:rsidRPr="00485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485FD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планировочного решения, конструкций и их элементов, изменение цветового решения </w:t>
      </w:r>
      <w:r w:rsidRPr="00485F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НТО </w:t>
      </w:r>
      <w:r w:rsidRPr="00485FD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и составляющих комплекта оборудования.</w:t>
      </w: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r w:rsidRPr="00485FD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С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 размещенного НТО проекту и требованиям договора на размещение подтверждается актом Комиссии о соответствии размещенного НТО требованиям, указанным в договоре на размещение нестационарного торгового объекта.</w:t>
      </w: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Субъект должен обеспечить чистоту НТО и ежедневную уборку прилегающей к нему территории в соответствии с требованиями Правил благоустройства и санитарного содержания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Калмиябашевский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Республики Башкортостан.</w:t>
      </w: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содержание НТО и уборку территории ответственность возлагается на Субъект предпринимательства, заключившего договор о размещении НТО в соответствии с настоящим положением.</w:t>
      </w:r>
    </w:p>
    <w:p w:rsidR="000617FC" w:rsidRPr="00485FDD" w:rsidRDefault="000617FC" w:rsidP="00061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В случае если необходимо осуществить модернизацию (реконструкцию) внешнего вида НТО: восстановление или замену конструктивных элементов, облицовки, остекления, окраски, такая модернизация (реконструкция) НТО осуществляется в соответствии с одним из типовых НТО, утвержденных Администрацией, без изменения типа и специализации НТО.</w:t>
      </w:r>
    </w:p>
    <w:p w:rsidR="000617FC" w:rsidRPr="00485FDD" w:rsidRDefault="000617FC" w:rsidP="00061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необходимости модернизации (реконструкции) НТО принимается Субъектом предпринимательства или Комиссией, в соответствии с актом о соответствии размещенного НТО требованиям, указанным в договоре на размещение НТО.</w:t>
      </w: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</w:t>
      </w:r>
      <w:hyperlink r:id="rId15" w:anchor="sub_32" w:history="1">
        <w:r w:rsidRPr="00485F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Торговая деятельность</w:t>
        </w:r>
      </w:hyperlink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деятельность по оказанию услуг общественного питания, бытового обслуживания, платных услуг в НТО не должна ухудшать условия проживания, 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отдыха, лечения, труда людей в жилых зданиях и зданиях иного назначения. </w:t>
      </w: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услуг торговли, общественного питания, бытового обслуживания, платных услуг следует соблюдать предельно допустимые уровни шума, вибрации и иных физических воздействий.</w:t>
      </w: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На НТО должна располагаться вывеска в соответствии с требованиями действующего законодательства. </w:t>
      </w:r>
    </w:p>
    <w:p w:rsidR="000617FC" w:rsidRPr="00485FDD" w:rsidRDefault="000617FC" w:rsidP="00061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65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К объектам, находящимся в одной торговой зоне, и сблокированным нестационарным объектам (модулям) предъявляются следующие требования:</w:t>
      </w:r>
    </w:p>
    <w:p w:rsidR="000617FC" w:rsidRPr="00485FDD" w:rsidRDefault="000617FC" w:rsidP="00061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случае объединения нескольких объектов в единый модуль различной конфигурации, а также для объектов, находящихся в одной торговой зоне, материалы внешней облицовки (панели из композитных материалов), соединительные декоративные элементы, общий козырек, рама остекления, дверные блоки и другие видимые элементы должны быть изготовлены из идентичных материалов;</w:t>
      </w:r>
    </w:p>
    <w:p w:rsidR="000617FC" w:rsidRPr="00485FDD" w:rsidRDefault="000617FC" w:rsidP="00061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объектов, определенных для торговой площадки, согласно проекту НТО.</w:t>
      </w:r>
    </w:p>
    <w:bookmarkEnd w:id="3"/>
    <w:p w:rsidR="000617FC" w:rsidRPr="00485FDD" w:rsidRDefault="000617FC" w:rsidP="00061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При проведении ремонта подземных коммуникаций в пределах границ благоустройства Субъект предпринимательства обязан обеспечить доступ к сетям для проведения ремонтных работ.</w:t>
      </w:r>
    </w:p>
    <w:p w:rsidR="000617FC" w:rsidRPr="00485FDD" w:rsidRDefault="000617FC" w:rsidP="0006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Субъект предпринимательства, заключивший договор на НТО, обязан:</w:t>
      </w:r>
    </w:p>
    <w:p w:rsidR="000617FC" w:rsidRPr="00485FDD" w:rsidRDefault="000617FC" w:rsidP="0006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соблюдать требования Земельного кодекса Российской Федерации, Градостроительного кодекса Российской Федерации и других нормативных правовых актов Российской Федерации и Республики Башкортостан, касающихся использования места размещения НТО;</w:t>
      </w:r>
    </w:p>
    <w:p w:rsidR="000617FC" w:rsidRPr="00485FDD" w:rsidRDefault="000617FC" w:rsidP="0006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соблюдать Правила благоустройства и санитарного содержания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Калмиябашевский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Республики Башкортостан, требования утвержденных документов градостроительного зонирования сельского поселения Краснохолмский сельсовет муниципального района Калтасинский район Республики Башкортостан, в границах которого расположены земли или земельные участки (части земельного участка); </w:t>
      </w:r>
    </w:p>
    <w:p w:rsidR="000617FC" w:rsidRPr="00485FDD" w:rsidRDefault="000617FC" w:rsidP="0006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случае досрочного расторжения договора о размещении НТО </w:t>
      </w:r>
      <w:proofErr w:type="gramStart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уведомить</w:t>
      </w:r>
      <w:proofErr w:type="gramEnd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администрацию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Калмиябашевский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Республики Башкортостан не менее чем за месяц до предполагаемой даты расторжения договора.</w:t>
      </w:r>
    </w:p>
    <w:p w:rsidR="000617FC" w:rsidRPr="00485FDD" w:rsidRDefault="000617FC" w:rsidP="00061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расторжении договора в десятидневный срок обеспечить демонтаж и вывоз Объекта с места его размещения. После демонтажа НТО Субъект обязан привести территорию в первоначальное состояние. Демонтаж НТО и освобождение земельных участков производятся Субъектами за счёт собственных средств.</w:t>
      </w:r>
    </w:p>
    <w:p w:rsidR="000617FC" w:rsidRPr="00485FDD" w:rsidRDefault="000617FC" w:rsidP="0006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Договоры аренды земельных участков для размещения НТО на территории сельского поселения, заключенные до вступления в силу настоящего Положения, действительны до окончания срока их действия при условии осуществления предпринимательской деятельности в таких объектах, приведения их внешнего облика в надлежащий вид в соответствие с эскизами типовых НТО, утвержденных постановлением Администрации.</w:t>
      </w:r>
    </w:p>
    <w:p w:rsidR="000617FC" w:rsidRPr="00485FDD" w:rsidRDefault="000617FC" w:rsidP="0006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По истечении </w:t>
      </w:r>
      <w:proofErr w:type="gramStart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действия договора аренды земельных участков</w:t>
      </w:r>
      <w:proofErr w:type="gramEnd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размещение НТО соответствующие места выставляются на аукцион или исключаются из Схемы по предложению Комиссии.</w:t>
      </w: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3. Порядок заключения договора на размещение НТО</w:t>
      </w:r>
    </w:p>
    <w:p w:rsidR="000617FC" w:rsidRPr="00485FDD" w:rsidRDefault="000617FC" w:rsidP="000617F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Договоры о размещение НТО заключаются по результатам аукциона,</w:t>
      </w:r>
      <w:r w:rsidRPr="00485F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 исключением случаев, установленных пунктом 3.2 настоящего Положения.</w:t>
      </w:r>
    </w:p>
    <w:p w:rsidR="000617FC" w:rsidRPr="00485FDD" w:rsidRDefault="000617FC" w:rsidP="000617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Договор на размещение без проведения торгов заключается:</w:t>
      </w:r>
    </w:p>
    <w:p w:rsidR="000617FC" w:rsidRPr="00485FDD" w:rsidRDefault="000617FC" w:rsidP="000617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время действия переходного периода с Субъектом, которым установлен НТО до 1 марта 2015 года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Калмиябашевский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Республики Башкортостан на основании ранее 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оформленного договора аренды земельного участка с тем же местоположением, предусмотренным схемой границ земельного участка, и включённого в Схему размещения;</w:t>
      </w:r>
    </w:p>
    <w:p w:rsidR="000617FC" w:rsidRPr="00485FDD" w:rsidRDefault="000617FC" w:rsidP="000617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предоставлении компенсационного места;</w:t>
      </w:r>
    </w:p>
    <w:p w:rsidR="000617FC" w:rsidRPr="00485FDD" w:rsidRDefault="000617FC" w:rsidP="000617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размещение летних террас на срок до 180 календарных дней в течение 12 последовательных календарных месяцев на земельном участке, смежным с земельным участком под зданием, строением, в помещениях которого располагается предприятие общественного питания, принадлежащее Субъекту.</w:t>
      </w:r>
    </w:p>
    <w:p w:rsidR="000617FC" w:rsidRPr="00485FDD" w:rsidRDefault="000617FC" w:rsidP="000617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Решение о заключении договора на размещение без проведения торгов принимается Уполномоченным органом.</w:t>
      </w:r>
    </w:p>
    <w:p w:rsidR="000617FC" w:rsidRPr="00485FDD" w:rsidRDefault="000617FC" w:rsidP="000617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Предметом договора на размещение является предоставление ограниченного права использования муниципального имущества для размещения НТО, не предусматривающего обособления и передачи имущества, используемого для размещения, во владение пользователю имущества.</w:t>
      </w: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Договор на размещение заключается на срок (период) в соответствии со Схемой размещения не менее 5 лет.</w:t>
      </w: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на размещение Объектов сезонной торговли в месте, определенном Схемой размещения, заключается на срок до 180 календарных дней подряд ежегодно в течение 5 лет. </w:t>
      </w: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на размещение НТО заключается в соответствии с типовой формой (Приложение № 1 к настоящему Положению). </w:t>
      </w: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Договор на размещение НТО должен содержать следующие обязательные условия:</w:t>
      </w:r>
    </w:p>
    <w:p w:rsidR="000617FC" w:rsidRPr="00485FDD" w:rsidRDefault="000617FC" w:rsidP="000617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предмет договора, в том числе местоположение, вид, площадь, специализация НТО;</w:t>
      </w:r>
    </w:p>
    <w:p w:rsidR="000617FC" w:rsidRPr="00485FDD" w:rsidRDefault="000617FC" w:rsidP="000617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цену, порядок и сроки внесения платы, основания и порядок увеличения цены договора на размещение НТО в одностороннем порядке;</w:t>
      </w:r>
    </w:p>
    <w:p w:rsidR="000617FC" w:rsidRPr="00485FDD" w:rsidRDefault="000617FC" w:rsidP="000617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права и обязанности сторон;</w:t>
      </w:r>
    </w:p>
    <w:p w:rsidR="000617FC" w:rsidRPr="00485FDD" w:rsidRDefault="000617FC" w:rsidP="000617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действия;</w:t>
      </w:r>
    </w:p>
    <w:p w:rsidR="000617FC" w:rsidRPr="00485FDD" w:rsidRDefault="000617FC" w:rsidP="000617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основания расторжения договора на размещение НТО.</w:t>
      </w:r>
    </w:p>
    <w:p w:rsidR="000617FC" w:rsidRPr="00485FDD" w:rsidRDefault="000617FC" w:rsidP="000617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Не допускается передача прав по Договору на размещение третьим лицам.</w:t>
      </w:r>
    </w:p>
    <w:p w:rsidR="000617FC" w:rsidRPr="00485FDD" w:rsidRDefault="000617FC" w:rsidP="000617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Переход прав и обязанностей по договору на размещение третьим лицам возможен в порядке универсального правопреемства в случаях, установленных действующим законодательством.</w:t>
      </w:r>
    </w:p>
    <w:p w:rsidR="000617FC" w:rsidRPr="00485FDD" w:rsidRDefault="000617FC" w:rsidP="0006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617FC" w:rsidRPr="00485FDD" w:rsidRDefault="000617FC" w:rsidP="000617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Плата по договору на размещение НТО</w:t>
      </w:r>
    </w:p>
    <w:p w:rsidR="000617FC" w:rsidRPr="00485FDD" w:rsidRDefault="000617FC" w:rsidP="000617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17FC" w:rsidRPr="00485FDD" w:rsidRDefault="000617FC" w:rsidP="000617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Размер платы по договору на размещение, заключаемому по результатам торгов, определяется итогами торгов.</w:t>
      </w:r>
    </w:p>
    <w:p w:rsidR="000617FC" w:rsidRPr="00485FDD" w:rsidRDefault="000617FC" w:rsidP="000617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(минимальная) цена права на заключение договора на размещение НТО при проведении торгов и размер платы по договору на размещение, заключаемому без проведения торгов, определяется на основании отчёта независимой рыночной оценки  и может быть увеличена на величину уровня инфляции, установленного законом Российской Федерации о федеральном бюджете, но не чаще одного раза в год.</w:t>
      </w:r>
      <w:proofErr w:type="gramEnd"/>
    </w:p>
    <w:p w:rsidR="000617FC" w:rsidRPr="00485FDD" w:rsidRDefault="000617FC" w:rsidP="000617FC">
      <w:pPr>
        <w:shd w:val="clear" w:color="auto" w:fill="FFFFFF"/>
        <w:spacing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485F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Оплата осуществляется путем перечисления денежных сре</w:t>
      </w:r>
      <w:proofErr w:type="gramStart"/>
      <w:r w:rsidRPr="00485F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дств в б</w:t>
      </w:r>
      <w:proofErr w:type="gramEnd"/>
      <w:r w:rsidRPr="00485F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юджет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Калмиябашевский</w:t>
      </w:r>
      <w:r w:rsidRPr="00485F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 муниципального района Калтасинский район Республики Башкортостан ежегодно в течение действия договора на размещение один раз в год за весь предстоящий календарный год – 365 дней, не позднее 20 числа месяца  следующего за месяцем заключения договора на размещение. </w:t>
      </w:r>
    </w:p>
    <w:p w:rsidR="000617FC" w:rsidRPr="00485FDD" w:rsidRDefault="000617FC" w:rsidP="000617F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85F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5. Досрочное прекращение договора на размещение НТО</w:t>
      </w:r>
    </w:p>
    <w:p w:rsidR="000617FC" w:rsidRPr="00485FDD" w:rsidRDefault="000617FC" w:rsidP="000617FC">
      <w:pPr>
        <w:spacing w:after="0" w:line="240" w:lineRule="auto"/>
        <w:ind w:left="1894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617FC" w:rsidRPr="00485FDD" w:rsidRDefault="000617FC" w:rsidP="0006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Договор на размещение НТО расторгается по инициативе Администрации в порядке, предусмотренном законодательством и при наличии следующих оснований:</w:t>
      </w:r>
    </w:p>
    <w:p w:rsidR="000617FC" w:rsidRPr="00485FDD" w:rsidRDefault="000617FC" w:rsidP="0006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неисполнение юридическим лицом или индивидуальным предпринимателем обязательств по своевременному внесению платы по договору более 2 месяцев;</w:t>
      </w:r>
    </w:p>
    <w:p w:rsidR="000617FC" w:rsidRPr="00485FDD" w:rsidRDefault="000617FC" w:rsidP="0006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неисполнение Субъектом обязательства по осуществлению торговой деятельности в НТО в течение 60 календарных дней подряд;</w:t>
      </w:r>
    </w:p>
    <w:p w:rsidR="000617FC" w:rsidRPr="00485FDD" w:rsidRDefault="000617FC" w:rsidP="0006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 нарушения требований к размещению НТО, установленных настоящим Положением;</w:t>
      </w:r>
    </w:p>
    <w:p w:rsidR="000617FC" w:rsidRPr="00485FDD" w:rsidRDefault="000617FC" w:rsidP="000617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Решение о досрочном расторжении договора на размещение по инициативе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Калмиябашевский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Республики Башкортостан принимает Уполномоченный орган.</w:t>
      </w:r>
    </w:p>
    <w:p w:rsidR="000617FC" w:rsidRPr="00485FDD" w:rsidRDefault="000617FC" w:rsidP="000617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При принятии решения о досрочном прекращении договора на размещение по основаниям, указанным в </w:t>
      </w:r>
      <w:hyperlink r:id="rId16" w:anchor="Par2" w:history="1">
        <w:r w:rsidRPr="00485FD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пункте </w:t>
        </w:r>
      </w:hyperlink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4.1 настоящего Положения, Субъект уведомляется Уполномоченным органом в письменной форме не менее чем за 30 календарных дней о расторжении договора на размещение и сроке демонтажа НТО.</w:t>
      </w:r>
    </w:p>
    <w:p w:rsidR="000617FC" w:rsidRPr="00485FDD" w:rsidRDefault="000617FC" w:rsidP="000617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Функционирование НТО по истечении установленного срока действия договора на размещение считается незаконным, за что Субъекты несут ответственность в соответствии с действующим законодательством.</w:t>
      </w:r>
    </w:p>
    <w:p w:rsidR="000617FC" w:rsidRPr="00485FDD" w:rsidRDefault="000617FC" w:rsidP="000617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При досрочном прекращении договора на размещение Субъекты в течение 10 календарных дней после получения уведомления обязаны демонтировать НТО и восстановить благоустройство места размещения и прилегающей территории.</w:t>
      </w:r>
    </w:p>
    <w:p w:rsidR="000617FC" w:rsidRPr="00485FDD" w:rsidRDefault="000617FC" w:rsidP="000617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85FDD">
        <w:rPr>
          <w:rFonts w:ascii="Arial" w:eastAsia="Times New Roman" w:hAnsi="Arial" w:cs="Arial"/>
          <w:color w:val="6B6B6B"/>
          <w:sz w:val="24"/>
          <w:szCs w:val="24"/>
          <w:lang w:eastAsia="ru-RU"/>
        </w:rPr>
        <w:t> </w:t>
      </w:r>
    </w:p>
    <w:p w:rsidR="000617FC" w:rsidRPr="00485FDD" w:rsidRDefault="000617FC" w:rsidP="000617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85F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6. Предоставление компенсационного места на размещение НТО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Договор о размещении НТО заключается без проведения аукциона в случае предоставления «компенсационного места» взамен места, которое было исключено из схемы размещения по решению органа местного самоуправления, за исключением:</w:t>
      </w:r>
    </w:p>
    <w:p w:rsidR="000617FC" w:rsidRPr="00485FDD" w:rsidRDefault="000617FC" w:rsidP="0006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мест, которые исключены в связи с нарушениями требований государственных стандартов, норм и правил:</w:t>
      </w:r>
    </w:p>
    <w:p w:rsidR="000617FC" w:rsidRPr="00485FDD" w:rsidRDefault="000617FC" w:rsidP="0006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постановления Правительства Российской Федерации от 20 ноября 2000 года № 878 «Об утверждении Правил охраны газораспределительных сетей»;</w:t>
      </w:r>
    </w:p>
    <w:p w:rsidR="000617FC" w:rsidRPr="00485FDD" w:rsidRDefault="000617FC" w:rsidP="0006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постановления Главного государственного санитарного  врача РФ от 7 сентября 2001 года № 23 «О введении в действие санитарных правил»;</w:t>
      </w:r>
    </w:p>
    <w:p w:rsidR="000617FC" w:rsidRPr="00485FDD" w:rsidRDefault="000617FC" w:rsidP="0006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национального стандарта РФ ГОСТ </w:t>
      </w:r>
      <w:proofErr w:type="gramStart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54608-2011 «Услуги торговли. Общие требования к объектам мелкорозничной торговли»;</w:t>
      </w:r>
    </w:p>
    <w:p w:rsidR="000617FC" w:rsidRPr="00485FDD" w:rsidRDefault="000617FC" w:rsidP="0006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межгосударственного стандарта ГОСТ 30389-2013 «Услуги общественного питания. Предприятия общественного питания Классификация и общие требования»;</w:t>
      </w:r>
    </w:p>
    <w:p w:rsidR="000617FC" w:rsidRPr="00485FDD" w:rsidRDefault="000617FC" w:rsidP="0006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стандарта отрасли ОСТ 218.1.002-2003 «Автобусные остановки на автомобильных дорогах. Общие технические требования»;</w:t>
      </w:r>
    </w:p>
    <w:p w:rsidR="000617FC" w:rsidRPr="00485FDD" w:rsidRDefault="000617FC" w:rsidP="0006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Минстроя РФ от 17 августа 1992 года № 197 «О типовых правилах охраны коммунальных тепловых сетей»;</w:t>
      </w:r>
    </w:p>
    <w:p w:rsidR="000617FC" w:rsidRPr="00485FDD" w:rsidRDefault="000617FC" w:rsidP="0006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ГУГПС МВД РФ от 31 января 1995 года № 5 Нормы пожарной безопасности НПБ 103-95 «Торговые павильоны и киоски. Противопожарные требования.</w:t>
      </w:r>
    </w:p>
    <w:p w:rsidR="000617FC" w:rsidRPr="00485FDD" w:rsidRDefault="000617FC" w:rsidP="0006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мест размещения НТО, препятствующих доступу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к существующим зданиям и сооружениям, свободному движению пешеходов, доступу потребителей к торговым объектам, в том числе обеспечению комфортной среды жизнедеятельности для инвалидов и иных маломобильных групп населения.</w:t>
      </w:r>
      <w:proofErr w:type="gramEnd"/>
    </w:p>
    <w:p w:rsidR="000617FC" w:rsidRPr="00485FDD" w:rsidRDefault="000617FC" w:rsidP="0006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место размещения НТО требуется для развития территории сельского поселения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землепользования и застройки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Калмиябашевский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Республики Башкортостан, проектом планировки и межевания территории (развитие и реконструкция улично-дорожной сети, инженерных сетей, размещение остановок общественного транспорта, размещение объектов капитального строительства федерального, регионального и муниципального значения), администрация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Калмиябашевский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  <w:proofErr w:type="gramEnd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Калтасинский район принимает решение о досрочном прекращении договора на размещение НТО и демонтаже НТО. </w:t>
      </w:r>
    </w:p>
    <w:p w:rsidR="000617FC" w:rsidRPr="00485FDD" w:rsidRDefault="000617FC" w:rsidP="0006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Договор о размещении НТО без проведения аукциона заключается по решению Комиссии по размещению НТО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Калмиябашевский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0617FC" w:rsidRPr="00485FDD" w:rsidRDefault="000617FC" w:rsidP="0006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решения, предусмотренного пунктом 5.2. настоящего Положения, Субъекту предпринимательства не менее чем за 30 календарных дней до расторжения договора 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размещение направляется извещение в письменной форме о принятом решении и предложением о предоставлении компенсационного места для размещения НТО.</w:t>
      </w:r>
    </w:p>
    <w:p w:rsidR="000617FC" w:rsidRPr="00485FDD" w:rsidRDefault="000617FC" w:rsidP="0006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вручается нарочным либо направляется по почте заказным письмом с уведомлением.</w:t>
      </w:r>
    </w:p>
    <w:p w:rsidR="000617FC" w:rsidRPr="00485FDD" w:rsidRDefault="000617FC" w:rsidP="0006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044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Субъект предпринимательства в течение 10 календарных дней с момента получения извещения направляет в Администрацию письменное согласие на предложенный земельный участок.</w:t>
      </w:r>
      <w:bookmarkEnd w:id="4"/>
    </w:p>
    <w:p w:rsidR="000617FC" w:rsidRPr="00485FDD" w:rsidRDefault="000617FC" w:rsidP="0006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случае поступления письменного согласия на предложенное компенсационное место Администрация в течение 10 рабочих дней обеспечивает принятие Комиссией по размещению НТО решения о предоставлении места размещения НТО и заключение договора о размещении НТО.</w:t>
      </w:r>
    </w:p>
    <w:p w:rsidR="000617FC" w:rsidRPr="00485FDD" w:rsidRDefault="000617FC" w:rsidP="000617F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proofErr w:type="gramStart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поступления от Субъекта предпринимательства согласия на предложенное компенсационное место, в том числе, если извещение не доставлено до Субъекта предпринимательства и перенаправлено отделением почтовой связи в адрес Администрации с отметкой о его возврате, а также, если Субъект предпринимательства уклоняется от заключения договора о размещении НТО, он теряет право на предоставление компенсационного места на размещение НТО, и к НТО</w:t>
      </w:r>
      <w:proofErr w:type="gramEnd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процедура демонтажа, в соответствии с настоящим Положением.</w:t>
      </w:r>
    </w:p>
    <w:p w:rsidR="000617FC" w:rsidRPr="00485FDD" w:rsidRDefault="000617FC" w:rsidP="0006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Договор о размещении НТО, оформленный на прежнее место размещения, расторгается. При предоставлении компенсационного места с Субъектом предпринимательства заключается новый договор на размещение НТО на срок, не превышающий срок досрочно расторгнутого договора на размещение НТО.</w:t>
      </w:r>
    </w:p>
    <w:p w:rsidR="000617FC" w:rsidRPr="00485FDD" w:rsidRDefault="000617FC" w:rsidP="000617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Переходный период</w:t>
      </w:r>
    </w:p>
    <w:p w:rsidR="000617FC" w:rsidRPr="00485FDD" w:rsidRDefault="000617FC" w:rsidP="000617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17FC" w:rsidRPr="00485FDD" w:rsidRDefault="000617FC" w:rsidP="000617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Переходный период – период, необходимый для заключения договоров на размещение НТО, установленных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Калмиябашевский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Республики Башкортостан на основании ранее (до 1 марта 2015 года) оформленных договоров аренды земельных участков.</w:t>
      </w:r>
    </w:p>
    <w:p w:rsidR="000617FC" w:rsidRPr="00485FDD" w:rsidRDefault="000617FC" w:rsidP="000617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Переходный период устанавливается до 31 декабря 2020 года.</w:t>
      </w:r>
    </w:p>
    <w:p w:rsidR="000617FC" w:rsidRPr="00485FDD" w:rsidRDefault="000617FC" w:rsidP="000617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Переходный период распространяется на НТО, установленные до 1 марта 2015 года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Калмиябашевский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Республики Башкортостан на основании ранее оформленных договоров аренды земельных участков с тем же местоположением, предусмотренным схемой границ земельного участка и включённых в Схему размещения.</w:t>
      </w:r>
    </w:p>
    <w:p w:rsidR="000617FC" w:rsidRPr="00485FDD" w:rsidRDefault="000617FC" w:rsidP="000617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настоящего пункта не распространяются на места размещения НТО, которые были исключены из схемы размещения по решению Уполномоченного органа.</w:t>
      </w:r>
    </w:p>
    <w:p w:rsidR="000617FC" w:rsidRPr="00485FDD" w:rsidRDefault="000617FC" w:rsidP="000617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период действия переходного периода должны быть заключены договоры на размещение НТО, указанных в пункте 6.3 настоящего Положения.</w:t>
      </w:r>
    </w:p>
    <w:p w:rsidR="000617FC" w:rsidRPr="00485FDD" w:rsidRDefault="000617FC" w:rsidP="000617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По окончании переходного периода НТО, размещённые без договора на размещение, будут демонтированы в порядке, установленном настоящим Положением. </w:t>
      </w:r>
    </w:p>
    <w:p w:rsidR="000617FC" w:rsidRPr="00485FDD" w:rsidRDefault="000617FC" w:rsidP="000617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Субъекты, с которыми ранее был заключён договор аренды земельного участка, а так же Субъектам, фактически осуществляющим деятельность в НТО, по окончании переходного периода будут направлены уведомления о демонтаже НТО с предложением самостоятельно демонтировать НТО в течение 10 календарных дней с момента получения уведомления. В случае невыполнения Субъектом демонтажа НТО в указанный в уведомлении срок администрация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Калмиябашевский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Республики Башкортостан вправе обратиться с соответствующими требованиями в суд.</w:t>
      </w: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Default="000617FC" w:rsidP="000617FC">
      <w:pPr>
        <w:widowControl w:val="0"/>
        <w:autoSpaceDE w:val="0"/>
        <w:autoSpaceDN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Default="000617FC" w:rsidP="000617FC">
      <w:pPr>
        <w:widowControl w:val="0"/>
        <w:autoSpaceDE w:val="0"/>
        <w:autoSpaceDN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left="-142" w:firstLine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FD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Положению о</w:t>
      </w: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left="-142" w:firstLine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порядке размещения </w:t>
      </w: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left="-142" w:firstLine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нестационарных торговых </w:t>
      </w: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объектов на территории 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Калмиябашевский </w:t>
      </w:r>
      <w:r w:rsidRPr="00485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Калтасинский район </w:t>
      </w: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left="-142" w:firstLine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FD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left="-142"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left="-142"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размещение нестационарного торгового объекта</w:t>
      </w: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(типовая форма)</w:t>
      </w:r>
    </w:p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Калмиябаш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«____» _________ 20__ г. 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Калмиябашевский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Республики Башкортостан, в лице  _______________________________________________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устава, именуемая в дальнейшем «Администрация», с одной стороны, и 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 в лице ____________________________________________________________,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основании_________, именуемого в дальнейшем «Субъект», с другой стороны, на основании протокола о результатах аукциона </w:t>
      </w:r>
      <w:proofErr w:type="gramStart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_____№ ______ заключили настоящий договор о нижеследующем: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В соответствии с условиями настоящего договора Администрация предоставляет субъекту право </w:t>
      </w:r>
      <w:proofErr w:type="gramStart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нестационарный торговый объект: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Объект), расположенный по адресу: __________________________________________________________________,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______________________________________________________________,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________, специализация ____________________________________.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Субъект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договором, действующим законодательством Российской Федерации, законодательством Республики Башкортостан, муниципальными правовыми актами.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 Настоящий договор на размещение Объекта является подтверждением права Субъекта на осуществление торговой деятельности в месте, установленном схемой размещения нестационарных торговых объектов и пунктом 1.1 настоящего договора.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1.3. Период размещения Объекта устанавливается с «___»_____________20___ г. по «____» _________ 20___ г.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Цена, порядок и сроки внесения платы</w:t>
      </w:r>
    </w:p>
    <w:p w:rsidR="000617FC" w:rsidRPr="00485FDD" w:rsidRDefault="000617FC" w:rsidP="0006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2.1. Размер платы по договору на размещение, заключаемому по результатам торгов, определяется итогом аукциона (или определяется на основании отчета независимой рыночной оценки), и составляет  ________________ (сумма прописью) рублей. 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Оплата осуществляется путем перечисления денежных сре</w:t>
      </w:r>
      <w:proofErr w:type="gramStart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Калмиябашевский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Республики Башкортостан ежегодно в течение действия договора на размещение один раз в год за весь предстоящий календарный год – 365 дней, не позднее 20 числа месяца  следующего за месяцем заключения договора на размещение.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2.3. Сумма внесенного субъектом задатка за участие в аукционе                      (________ руб.) засчитывается Администрацией в качестве частичного платежа за размещение нестационарного торгового объекта.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17FC" w:rsidRPr="00485FDD" w:rsidRDefault="000617FC" w:rsidP="0006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сторон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Администрация имеет право: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Досрочно расторгнуть договор при невнесении платы по договору на размещение, заключаемому по результатам торгов, в установленные настоящим договором сроки.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3.1.2. В случае отказа Субъекта демонтировать и вывезти НТО при прекращении договора в установленном порядке, самостоятельно осуществить указанные действия за счет Субъекта и обеспечить ответственное хранение Объекта. При этом Администрация не несет ответственности за сохранность имущества, находящегося внутри Объекта в момент осуществления демонтажа.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3.1.3. В случае необходимости при демонтаже и транспортировке объекта произвести разборку Объекта на составляющие его части без возмещения  Субъекту ущерба за порчу имущества.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 Администрация обязуется: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3.2.1. Организовать оформление Акта комиссии о соответствии размещенного НТО требованиям, указанным в договоре на размещение нестационарного торгового объекта.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3.2.2. Расторгнуть договор и потребовать возмещения убытков в случае, если субъект размещает НТО с нарушением обязательных условий настоящего договора.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Субъект имеет право: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3.3.1. Использовать Объект для осуществления предпринимательской деятельности в соответствии с требованиями действующего законодательства Российской Федерации, Республики Башкортостан, муниципальными нормативно–правовыми актами, настоящим договором.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3.3.2. Разместить Объе</w:t>
      </w:r>
      <w:proofErr w:type="gramStart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ср</w:t>
      </w:r>
      <w:proofErr w:type="gramEnd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ок, не превышающий 30 дней с даты заключения настоящего договора.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Субъект обязуется: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3.4.1. Разместить Объе</w:t>
      </w:r>
      <w:proofErr w:type="gramStart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ср</w:t>
      </w:r>
      <w:proofErr w:type="gramEnd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ок, не превышающий 30 дней с даты заключения настоящего договора, в месте, определенном Схемой размещения, в соответствии с эскизным проектом, согласованным с отделом строительства администрации муниципального района Калтасинский район.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3.4.2. Обеспечить оформление внешнего вида НТО в соответствии с проектом НТО. Период оформления внешнего вида устанавливается по соглашению сторон, но не более действия переходного периода.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3.4.3. Обеспечивать функционирование Объекта в соответствии с требованиями настоящего договора, аукционной документации и требованиями действующего законодательства Российской Федерации, Республики Башкортостан, муниципальными правовыми актами.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3.4.4. Обеспечивать внешний вид и прилегающую территорию Объекта согласно Правилам благоустройства и санитарного содержания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Калмиябашевский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Республики Башкортостан, оформление и специализацию, местоположение и размеры Объекта в течение установленного периода размещения Объекта, а также соблюдение санитарных норм, а также производить: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ежедневную уборку территории, регулярный вывоз мусора в соответствии с договором со специализированной организацией. При этом в зоне Объекта, на крышах сооружений, а также на прилегающих газонах не допускается наличие наледи, складирование тары, сброс бытового и строительного мусора, производственных отходов, складирование инвентаря, листвы и снега; 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не реже одного раза в год покраск</w:t>
      </w:r>
      <w:bookmarkStart w:id="5" w:name="_GoBack"/>
      <w:bookmarkEnd w:id="5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Объекта к летнему периоду и дополнительно в случае ненадлежащего вида;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высадку цветов (газонной травы) на клумбах (ежегодно с наступлением теплой весенней погоды в апреле-мае);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г) ремонт (покраску) и замену пришедших в негодность частей конструкций по мере необходимости, а в случаях угрозы безопасности населения – незамедлительно.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3.4.5. Обеспечить праздничное оформление Объекта к государственным праздничным дням Российской Федерации, Республики Башкортостан, и праздничным дням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Калмиябашевский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Республики Башкортостан.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3.4.6. </w:t>
      </w:r>
      <w:proofErr w:type="gramStart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Объекта не должно препятствовать доступу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к существующим зданиям и сооружениям, свободному движению пешеходов, доступу потребителей к торговым объектам, в том числе обеспечению комфортной среды жизнедеятельности для инвалидов и иных маломобильных групп населения.</w:t>
      </w:r>
      <w:proofErr w:type="gramEnd"/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3.4.7. Использовать Объект, не нанося вреда окружающей среде.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3.4.8. При расторжении договора в 10–</w:t>
      </w:r>
      <w:proofErr w:type="spellStart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обеспечить демонтаж и вывоз Объекта с места его размещения. После демонтажа НТО Субъект обязан привести территорию в первоначальное состояние. Демонтаж НТО и освобождение земельных участков производятся Субъектами за счёт собственных средств.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3.4.9. В случае если Объект конструктивно объединен с другими НТО, обеспечить демонтаж объекта без ущерба другим нестационарным торговым объектам.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3.4.10.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размещения.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3.4.11. </w:t>
      </w:r>
      <w:proofErr w:type="gramStart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Объект размещен с нарушением нормативных расстояний от тепловых, газораспределительных, электрических сетей, при изменении градостроительной ситуации в течение 3–х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сетям, путем освобождения места производства работ и перемещение (демонтаж) Объекта за счет собственных средств, на расстояние, необходимое для беспрепятственного производства работ в</w:t>
      </w:r>
      <w:proofErr w:type="gramEnd"/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любое время суток.</w:t>
      </w:r>
    </w:p>
    <w:p w:rsidR="000617FC" w:rsidRPr="00485FDD" w:rsidRDefault="000617FC" w:rsidP="000617F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ar-SA"/>
        </w:rPr>
        <w:t>3.5.12. При изменении адреса или иных реквизитов направить в недельный срок Администрации письменное уведомление об этом.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действия договора</w:t>
      </w:r>
    </w:p>
    <w:p w:rsidR="000617FC" w:rsidRPr="00485FDD" w:rsidRDefault="000617FC" w:rsidP="0006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Настоящий договор действует с «____» _____________ 20___ года по «____» _____________ 20___ года.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По окончании срока действия договора, а также в случае его досрочного расторжения демонтаж нестационарного торгового объекта, приведение земельного участка (земель) в пригодное для использования состояние производятся Субъектом за счет собственных средств.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0617FC" w:rsidRPr="00485FDD" w:rsidRDefault="000617FC" w:rsidP="000617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617FC" w:rsidRPr="00485FDD" w:rsidRDefault="000617FC" w:rsidP="000617F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ar-SA"/>
        </w:rPr>
        <w:t>5.1. В случае неисполнения или ненадлежащего исполнения условий Договора Стороны несут ответственность, предусмотренную законодательством Российской Федерации.</w:t>
      </w:r>
    </w:p>
    <w:p w:rsidR="000617FC" w:rsidRPr="00485FDD" w:rsidRDefault="000617FC" w:rsidP="000617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5.2. За нарушение срока внесения платы по Договору Субъект выплачивает Администрации пени из расчета 1/300 ставки рефинансирования Центрального банка РФ от суммы невнесенной платы за каждый календарный день просрочки. Пени по настоящему договору вносятся Субъектом в Управление федерального казначейства по Республике Башкортостан по соответствующим платежным реквизитам, указанным в расчете. </w:t>
      </w:r>
    </w:p>
    <w:p w:rsidR="000617FC" w:rsidRPr="00485FDD" w:rsidRDefault="000617FC" w:rsidP="000617F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ar-SA"/>
        </w:rPr>
        <w:t>5.3. Ответственность Сторон за нарушение обязательств по Договору,  вызванное действием обстоятельств непреодолимой силы, регулируется законодательством Российской Федерации.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17FC" w:rsidRPr="00485FDD" w:rsidRDefault="000617FC" w:rsidP="0006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Основания расторжения договора на размещение НТО</w:t>
      </w:r>
    </w:p>
    <w:p w:rsidR="000617FC" w:rsidRPr="00485FDD" w:rsidRDefault="000617FC" w:rsidP="0006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Заключенный по результатам аукциона договор на право размещения НТО расторгается по инициативе Администрации в порядке, предусмотренном законодательством и при наличии следующих оснований: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неисполнение юридическим лицом или индивидуальным предпринимателем обязательств по своевременному внесению платы по договору более 2 месяцев;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в случае самовольного изменения местоположения и (или) специализации и (или) площади и (или) внешнего вида НТО;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неисполнение Субъектом обязательства по осуществлению торговой деятельности в НТО в течение 60 календарных дней подряд;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в случае нарушения требований к размещению НТО, установленных настоящим Положением;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д) при принятии администрацией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Калмиябашевский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следующих решений: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о необходимости ремонта и (или) реконструкции автомобильных дорог федерального, регионального и муниципального значения в случае, если нахождение НТО препятствует осуществлению указанных работ;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об использовании территории, занимаемой НТО, для целей, связанных с реконструкцией, строительством улично-дорожной сети, инженерных сетей, размещением остановок общественного транспорта;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о размещении объектов капитального строительства федерального, регионального и муниципального значения в случае, если нахождение НТО препятствует строительству;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4) неоднократное нарушение (два и более раз) Правил благоустройства и санитарного содержания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Калмиябашевский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Республики Башкортостан;</w:t>
      </w: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 Настоящий договор прекращает свое действие в следующих случаях: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ликвидации юридического лица в соответствии с законодательством Российской Федерации;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по соглашению сторон договора.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6.3. В настоящий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6.4. По соглашению Сторон настоящий договор может быть изменен. При этом не допускается изменение существенных условий договора: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основания заключения договора на размещение нестационарного торгового объекта (объекта по оказанию услуг);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цена, за которую победитель аукциона (единственный участника аукциона) приобрел право на заключение договора на размещение нестационарного торгового объекта (объекта по оказанию услуг), а также порядок и сроки ее внесения;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адрес размещения (за исключением случаев предусмотренных пунктом 3.4.9 настоящего договора), вид, специализация, период размещения НТО;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срок договора;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ответственность сторон.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Pr="00485FDD" w:rsidRDefault="000617FC" w:rsidP="0006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>7. Юридические адреса и реквизиты Сторон</w:t>
      </w:r>
    </w:p>
    <w:p w:rsidR="000617FC" w:rsidRPr="00485FDD" w:rsidRDefault="000617FC" w:rsidP="0006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08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5040"/>
        <w:gridCol w:w="5040"/>
      </w:tblGrid>
      <w:tr w:rsidR="000617FC" w:rsidRPr="00485FDD" w:rsidTr="002D4849">
        <w:tc>
          <w:tcPr>
            <w:tcW w:w="5040" w:type="dxa"/>
          </w:tcPr>
          <w:p w:rsidR="000617FC" w:rsidRPr="00485FDD" w:rsidRDefault="000617FC" w:rsidP="002D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Субъект:</w:t>
            </w:r>
          </w:p>
          <w:p w:rsidR="000617FC" w:rsidRPr="00485FDD" w:rsidRDefault="000617FC" w:rsidP="002D4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0617FC" w:rsidRPr="00485FDD" w:rsidRDefault="000617FC" w:rsidP="002D4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0617FC" w:rsidRPr="00485FDD" w:rsidRDefault="000617FC" w:rsidP="002D4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</w:t>
            </w:r>
          </w:p>
          <w:p w:rsidR="000617FC" w:rsidRPr="00485FDD" w:rsidRDefault="000617FC" w:rsidP="002D4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0617FC" w:rsidRPr="00485FDD" w:rsidRDefault="000617FC" w:rsidP="002D4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ИНН______________КПП_____________</w:t>
            </w:r>
          </w:p>
          <w:p w:rsidR="000617FC" w:rsidRPr="00485FDD" w:rsidRDefault="000617FC" w:rsidP="002D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________ОКАТО_____________</w:t>
            </w:r>
          </w:p>
          <w:p w:rsidR="000617FC" w:rsidRPr="00485FDD" w:rsidRDefault="000617FC" w:rsidP="002D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__________л/с__________________</w:t>
            </w:r>
          </w:p>
          <w:p w:rsidR="000617FC" w:rsidRPr="00485FDD" w:rsidRDefault="000617FC" w:rsidP="002D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gramStart"/>
            <w:r w:rsidRPr="0048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8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  <w:proofErr w:type="spellEnd"/>
            <w:r w:rsidRPr="0048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</w:t>
            </w:r>
          </w:p>
          <w:p w:rsidR="000617FC" w:rsidRPr="00485FDD" w:rsidRDefault="000617FC" w:rsidP="002D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48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_________________________________</w:t>
            </w:r>
          </w:p>
          <w:p w:rsidR="000617FC" w:rsidRPr="00485FDD" w:rsidRDefault="000617FC" w:rsidP="002D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0617FC" w:rsidRPr="00485FDD" w:rsidRDefault="000617FC" w:rsidP="002D4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7FC" w:rsidRPr="00485FDD" w:rsidRDefault="000617FC" w:rsidP="002D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0617FC" w:rsidRPr="00485FDD" w:rsidRDefault="000617FC" w:rsidP="002D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617FC" w:rsidRPr="00485FDD" w:rsidRDefault="000617FC" w:rsidP="002D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</w:t>
            </w:r>
          </w:p>
          <w:p w:rsidR="000617FC" w:rsidRPr="00485FDD" w:rsidRDefault="000617FC" w:rsidP="002D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7FC" w:rsidRPr="00485FDD" w:rsidRDefault="000617FC" w:rsidP="002D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040" w:type="dxa"/>
          </w:tcPr>
          <w:p w:rsidR="000617FC" w:rsidRPr="00485FDD" w:rsidRDefault="000617FC" w:rsidP="002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Администрация:</w:t>
            </w:r>
          </w:p>
          <w:p w:rsidR="000617FC" w:rsidRDefault="000617FC" w:rsidP="002D4849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Калмиябашевский</w:t>
            </w:r>
            <w:r w:rsidRPr="0048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Калтасинский район Республики Башкортостан</w:t>
            </w:r>
          </w:p>
          <w:p w:rsidR="000617FC" w:rsidRDefault="000617FC" w:rsidP="002D4849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452866</w:t>
            </w:r>
            <w:r w:rsidRPr="0048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Республика Башкортоста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 Калтасинский район, д. Калмиябаш, ул. Молодежная, 18</w:t>
            </w:r>
          </w:p>
          <w:p w:rsidR="000617FC" w:rsidRPr="00485FDD" w:rsidRDefault="000617FC" w:rsidP="002D4849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0227000774, КПП 022701001</w:t>
            </w:r>
          </w:p>
          <w:p w:rsidR="000617FC" w:rsidRPr="00485FDD" w:rsidRDefault="000617FC" w:rsidP="002D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ОКВЭД 84.11.32  </w:t>
            </w:r>
          </w:p>
          <w:p w:rsidR="000617FC" w:rsidRPr="00485FDD" w:rsidRDefault="000617FC" w:rsidP="002D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018073401</w:t>
            </w:r>
          </w:p>
          <w:p w:rsidR="000617FC" w:rsidRPr="00485FDD" w:rsidRDefault="000617FC" w:rsidP="002D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8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40102810045370000067</w:t>
            </w:r>
          </w:p>
          <w:p w:rsidR="000617FC" w:rsidRPr="00485FDD" w:rsidRDefault="000617FC" w:rsidP="002D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отделение </w:t>
            </w:r>
            <w:proofErr w:type="gramStart"/>
            <w:r w:rsidRPr="0048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48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Республика Башкортостан Банка России</w:t>
            </w:r>
          </w:p>
          <w:p w:rsidR="000617FC" w:rsidRPr="00485FDD" w:rsidRDefault="000617FC" w:rsidP="002D48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7FC" w:rsidRPr="00485FDD" w:rsidRDefault="000617FC" w:rsidP="002D48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5F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</w:t>
            </w:r>
          </w:p>
          <w:p w:rsidR="000617FC" w:rsidRPr="00485FDD" w:rsidRDefault="000617FC" w:rsidP="002D48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7FC" w:rsidRPr="00485FDD" w:rsidRDefault="000617FC" w:rsidP="002D48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5F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</w:t>
            </w:r>
          </w:p>
          <w:p w:rsidR="000617FC" w:rsidRPr="00485FDD" w:rsidRDefault="000617FC" w:rsidP="002D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7FC" w:rsidRPr="00485FDD" w:rsidRDefault="000617FC" w:rsidP="002D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0617FC" w:rsidRPr="00485FDD" w:rsidRDefault="000617FC" w:rsidP="000617FC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22" w:rsidRDefault="00DE0922"/>
    <w:sectPr w:rsidR="00DE0922" w:rsidSect="000617F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Eurasi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84"/>
    <w:rsid w:val="000617FC"/>
    <w:rsid w:val="003E7788"/>
    <w:rsid w:val="007E0E92"/>
    <w:rsid w:val="008F4684"/>
    <w:rsid w:val="00DE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FC"/>
  </w:style>
  <w:style w:type="paragraph" w:styleId="1">
    <w:name w:val="heading 1"/>
    <w:basedOn w:val="a"/>
    <w:next w:val="a"/>
    <w:link w:val="10"/>
    <w:uiPriority w:val="9"/>
    <w:qFormat/>
    <w:rsid w:val="003E77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E77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7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7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7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7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7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7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7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78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E778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778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E778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E778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E77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E77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E778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778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E77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778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778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E778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E7788"/>
    <w:rPr>
      <w:b/>
      <w:bCs/>
    </w:rPr>
  </w:style>
  <w:style w:type="character" w:styleId="a8">
    <w:name w:val="Emphasis"/>
    <w:uiPriority w:val="20"/>
    <w:qFormat/>
    <w:rsid w:val="003E7788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3E778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3E7788"/>
  </w:style>
  <w:style w:type="paragraph" w:styleId="ab">
    <w:name w:val="List Paragraph"/>
    <w:basedOn w:val="a"/>
    <w:uiPriority w:val="34"/>
    <w:qFormat/>
    <w:rsid w:val="003E77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778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E778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E77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E7788"/>
    <w:rPr>
      <w:i/>
      <w:iCs/>
    </w:rPr>
  </w:style>
  <w:style w:type="character" w:styleId="ae">
    <w:name w:val="Subtle Emphasis"/>
    <w:uiPriority w:val="19"/>
    <w:qFormat/>
    <w:rsid w:val="003E7788"/>
    <w:rPr>
      <w:i/>
      <w:iCs/>
    </w:rPr>
  </w:style>
  <w:style w:type="character" w:styleId="af">
    <w:name w:val="Intense Emphasis"/>
    <w:uiPriority w:val="21"/>
    <w:qFormat/>
    <w:rsid w:val="003E7788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E7788"/>
    <w:rPr>
      <w:smallCaps/>
    </w:rPr>
  </w:style>
  <w:style w:type="character" w:styleId="af1">
    <w:name w:val="Intense Reference"/>
    <w:uiPriority w:val="32"/>
    <w:qFormat/>
    <w:rsid w:val="003E7788"/>
    <w:rPr>
      <w:b/>
      <w:bCs/>
      <w:smallCaps/>
    </w:rPr>
  </w:style>
  <w:style w:type="character" w:styleId="af2">
    <w:name w:val="Book Title"/>
    <w:basedOn w:val="a0"/>
    <w:uiPriority w:val="33"/>
    <w:qFormat/>
    <w:rsid w:val="003E7788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778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06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61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FC"/>
  </w:style>
  <w:style w:type="paragraph" w:styleId="1">
    <w:name w:val="heading 1"/>
    <w:basedOn w:val="a"/>
    <w:next w:val="a"/>
    <w:link w:val="10"/>
    <w:uiPriority w:val="9"/>
    <w:qFormat/>
    <w:rsid w:val="003E77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E77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7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7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7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7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7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7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7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78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E778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778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E778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E778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E77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E77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E778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778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E77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778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778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E778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E7788"/>
    <w:rPr>
      <w:b/>
      <w:bCs/>
    </w:rPr>
  </w:style>
  <w:style w:type="character" w:styleId="a8">
    <w:name w:val="Emphasis"/>
    <w:uiPriority w:val="20"/>
    <w:qFormat/>
    <w:rsid w:val="003E7788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3E778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3E7788"/>
  </w:style>
  <w:style w:type="paragraph" w:styleId="ab">
    <w:name w:val="List Paragraph"/>
    <w:basedOn w:val="a"/>
    <w:uiPriority w:val="34"/>
    <w:qFormat/>
    <w:rsid w:val="003E77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778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E778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E77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E7788"/>
    <w:rPr>
      <w:i/>
      <w:iCs/>
    </w:rPr>
  </w:style>
  <w:style w:type="character" w:styleId="ae">
    <w:name w:val="Subtle Emphasis"/>
    <w:uiPriority w:val="19"/>
    <w:qFormat/>
    <w:rsid w:val="003E7788"/>
    <w:rPr>
      <w:i/>
      <w:iCs/>
    </w:rPr>
  </w:style>
  <w:style w:type="character" w:styleId="af">
    <w:name w:val="Intense Emphasis"/>
    <w:uiPriority w:val="21"/>
    <w:qFormat/>
    <w:rsid w:val="003E7788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E7788"/>
    <w:rPr>
      <w:smallCaps/>
    </w:rPr>
  </w:style>
  <w:style w:type="character" w:styleId="af1">
    <w:name w:val="Intense Reference"/>
    <w:uiPriority w:val="32"/>
    <w:qFormat/>
    <w:rsid w:val="003E7788"/>
    <w:rPr>
      <w:b/>
      <w:bCs/>
      <w:smallCaps/>
    </w:rPr>
  </w:style>
  <w:style w:type="character" w:styleId="af2">
    <w:name w:val="Book Title"/>
    <w:basedOn w:val="a0"/>
    <w:uiPriority w:val="33"/>
    <w:qFormat/>
    <w:rsid w:val="003E7788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778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06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61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7326BC188BAEFCC78E8C4D8496726E33518496566E9C83C2EF6C6D07kCEBG" TargetMode="External"/><Relationship Id="rId13" Type="http://schemas.openxmlformats.org/officeDocument/2006/relationships/hyperlink" Target="consultantplus://offline/ref=6E68CAA856B8734EC8A9578EAFA3F95B23F4BFDBBE1F9DDD6792D51324VFN8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7326BC188BAEFCC78E8C4D8496726E335186995D679C83C2EF6C6D07CBF9F8162710A954BEkBE0G" TargetMode="External"/><Relationship Id="rId12" Type="http://schemas.openxmlformats.org/officeDocument/2006/relationships/hyperlink" Target="consultantplus://offline/ref=1B7326BC188BAEFCC78E924092FA2D673152DE9D546E92DC96BD6A3A589BFFAD566716FC17F3B8EE17CE14B5k8EC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\\192.168.100.190\%D0%B3%D0%BE%D1%80%D1%81%D0%BE%D0%B2%D0%B5%D1%82\4.%20%D0%9F%D0%A0%D0%95%D0%A1%D0%A1-%D0%A1%D0%9B%D0%A3%D0%96%D0%91%D0%90\%D0%9C%D0%90%D0%A2%D0%95%D0%A0%D0%98%D0%90%D0%9B%D0%AB%20%D0%9D%D0%90%20%D0%A1%D0%90%D0%99%D0%A2\%D1%80%D0%B5%D1%88%D0%B5%D0%BD%D0%B8%D1%8F%20%D0%BD%D0%B0%20%D1%81%D0%B0%D0%B9%D1%82\37-22%20%20%D1%80%D0%B5%D1%88%D0%B5%D0%BD%D0%B8%D0%B5%20%D0%9D%D0%A2%D0%9E%20%D0%BF%D0%BE%D1%81%D0%BB%D0%B5%2011.02.19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7326BC188BAEFCC78E8C4D8496726E335186995D679C83C2EF6C6D07CBF9F8162710A954B0kBE7G" TargetMode="External"/><Relationship Id="rId11" Type="http://schemas.openxmlformats.org/officeDocument/2006/relationships/hyperlink" Target="consultantplus://offline/ref=1B7326BC188BAEFCC78E924092FA2D673152DE9D546F92D099BC6A3A589BFFAD566716FC17F3B8EE17CE10B9k8E9G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sattarova\Documents\&#1043;&#1091;&#1083;&#1100;&#1096;&#1072;&#1090;\&#1054;&#1052;&#1056;&#1058;%202016\&#1055;&#1088;&#1086;&#1077;&#1082;&#1090;%20&#1056;&#1077;&#1096;&#1077;&#1085;&#1080;&#1103;%20&#1087;&#1086;%20&#1054;&#1058;&#1052;&#1045;&#1053;&#1045;%2037%20&#1076;&#1088;.23\&#1055;&#1088;&#1086;&#1077;&#1082;&#1090;%20&#1056;&#1077;&#1096;&#1077;&#1085;&#1080;&#1103;%20-%20&#1054;&#1088;&#1077;&#1085;&#1073;&#1091;&#1088;&#1075;,%20&#1050;&#1091;&#1079;&#1085;&#1077;&#1094;&#1082;.docx" TargetMode="External"/><Relationship Id="rId10" Type="http://schemas.openxmlformats.org/officeDocument/2006/relationships/hyperlink" Target="consultantplus://offline/ref=1B7326BC188BAEFCC78E924092FA2D673152DE9D546F96D69DBE6A3A589BFFAD566716FC17F3B8EE17CE14B3k8E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7326BC188BAEFCC78E8C4D8496726E33598191526C9C83C2EF6C6D07CBF9F8162710A954B7B4EEk1E3G" TargetMode="External"/><Relationship Id="rId14" Type="http://schemas.openxmlformats.org/officeDocument/2006/relationships/hyperlink" Target="consultantplus://offline/ref=6E68CAA856B8734EC8A94983B9CFA65221F7E5D0BC1F938233C0D3447BA815D89C467ECEE8CF6915655B7B3AVCNA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6622</Words>
  <Characters>37748</Characters>
  <Application>Microsoft Office Word</Application>
  <DocSecurity>0</DocSecurity>
  <Lines>314</Lines>
  <Paragraphs>88</Paragraphs>
  <ScaleCrop>false</ScaleCrop>
  <Company/>
  <LinksUpToDate>false</LinksUpToDate>
  <CharactersWithSpaces>44282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2021-04-20T08:40:00Z</dcterms:created>
  <dcterms:modified xsi:type="dcterms:W3CDTF">2021-04-20T08:40:00Z</dcterms:modified>
</cp:coreProperties>
</file>